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D0" w:rsidRPr="0069260C" w:rsidRDefault="00F418D0" w:rsidP="00F418D0">
      <w:pPr>
        <w:jc w:val="right"/>
        <w:rPr>
          <w:rFonts w:asciiTheme="majorHAnsi" w:hAnsiTheme="majorHAnsi" w:cs="Arial"/>
          <w:color w:val="000000"/>
        </w:rPr>
      </w:pPr>
      <w:bookmarkStart w:id="0" w:name="_GoBack"/>
      <w:bookmarkEnd w:id="0"/>
      <w:r w:rsidRPr="0069260C">
        <w:rPr>
          <w:rFonts w:asciiTheme="majorHAnsi" w:hAnsiTheme="majorHAnsi" w:cs="Arial"/>
          <w:color w:val="000000"/>
        </w:rPr>
        <w:t xml:space="preserve">OBRAZAC 1  </w:t>
      </w:r>
    </w:p>
    <w:p w:rsidR="00F418D0" w:rsidRPr="0069260C" w:rsidRDefault="00F418D0" w:rsidP="00F418D0">
      <w:pPr>
        <w:rPr>
          <w:rFonts w:asciiTheme="majorHAnsi" w:hAnsiTheme="majorHAnsi" w:cs="Arial"/>
          <w:color w:val="000000"/>
        </w:rPr>
      </w:pPr>
      <w:r w:rsidRPr="0069260C">
        <w:rPr>
          <w:rFonts w:asciiTheme="majorHAnsi" w:hAnsiTheme="majorHAnsi"/>
          <w:noProof/>
          <w:color w:val="000000"/>
        </w:rPr>
        <w:drawing>
          <wp:inline distT="0" distB="0" distL="0" distR="0" wp14:anchorId="6760C600" wp14:editId="0698D39B">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F418D0" w:rsidRDefault="00F418D0" w:rsidP="00F418D0">
      <w:pPr>
        <w:tabs>
          <w:tab w:val="left" w:pos="1701"/>
          <w:tab w:val="left" w:pos="4820"/>
        </w:tabs>
        <w:jc w:val="both"/>
        <w:rPr>
          <w:rFonts w:asciiTheme="majorHAnsi" w:hAnsiTheme="majorHAnsi"/>
          <w:i/>
          <w:color w:val="000000"/>
          <w:u w:val="single"/>
          <w:lang w:val="pl-PL"/>
        </w:rPr>
      </w:pPr>
    </w:p>
    <w:p w:rsidR="00F418D0" w:rsidRPr="0069260C" w:rsidRDefault="00F418D0" w:rsidP="00F418D0">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F418D0" w:rsidRDefault="00F418D0" w:rsidP="00F418D0">
      <w:pPr>
        <w:jc w:val="both"/>
        <w:rPr>
          <w:rFonts w:asciiTheme="majorHAnsi" w:hAnsiTheme="majorHAnsi"/>
          <w:color w:val="000000"/>
          <w:lang w:val="it-IT"/>
        </w:rPr>
      </w:pPr>
    </w:p>
    <w:p w:rsidR="00F418D0" w:rsidRPr="0069260C" w:rsidRDefault="00F418D0" w:rsidP="00F418D0">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3070F3">
        <w:rPr>
          <w:rFonts w:asciiTheme="majorHAnsi" w:hAnsiTheme="majorHAnsi"/>
          <w:color w:val="000000"/>
          <w:u w:val="single"/>
          <w:lang w:val="it-IT"/>
        </w:rPr>
        <w:t>16884</w:t>
      </w:r>
      <w:r>
        <w:rPr>
          <w:rFonts w:asciiTheme="majorHAnsi" w:hAnsiTheme="majorHAnsi"/>
          <w:color w:val="000000"/>
          <w:u w:val="single"/>
          <w:lang w:val="it-IT"/>
        </w:rPr>
        <w:t>/3 (</w:t>
      </w:r>
      <w:r w:rsidR="008D5BFD">
        <w:rPr>
          <w:rFonts w:asciiTheme="majorHAnsi" w:hAnsiTheme="majorHAnsi"/>
          <w:color w:val="000000"/>
          <w:u w:val="single"/>
          <w:lang w:val="it-IT"/>
        </w:rPr>
        <w:t>47</w:t>
      </w:r>
      <w:r w:rsidRPr="0069260C">
        <w:rPr>
          <w:rFonts w:asciiTheme="majorHAnsi" w:hAnsiTheme="majorHAnsi"/>
          <w:color w:val="000000"/>
          <w:u w:val="single"/>
          <w:lang w:val="it-IT"/>
        </w:rPr>
        <w:t>/20)</w:t>
      </w:r>
    </w:p>
    <w:p w:rsidR="00F418D0" w:rsidRPr="0069260C" w:rsidRDefault="00F418D0" w:rsidP="00F418D0">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sidR="00DB7296">
        <w:rPr>
          <w:rFonts w:asciiTheme="majorHAnsi" w:hAnsiTheme="majorHAnsi"/>
          <w:color w:val="000000"/>
          <w:u w:val="single"/>
          <w:lang w:val="it-IT"/>
        </w:rPr>
        <w:t>71</w:t>
      </w:r>
    </w:p>
    <w:p w:rsidR="00F418D0" w:rsidRPr="0069260C" w:rsidRDefault="00F418D0" w:rsidP="00F418D0">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Pr="0069260C">
        <w:rPr>
          <w:rFonts w:asciiTheme="majorHAnsi" w:hAnsiTheme="majorHAnsi"/>
          <w:color w:val="000000"/>
          <w:u w:val="single"/>
          <w:lang w:val="it-IT"/>
        </w:rPr>
        <w:t xml:space="preserve">Podgorica, </w:t>
      </w:r>
      <w:r w:rsidR="00DB7296">
        <w:rPr>
          <w:rFonts w:asciiTheme="majorHAnsi" w:hAnsiTheme="majorHAnsi"/>
          <w:color w:val="000000"/>
          <w:u w:val="single"/>
          <w:lang w:val="it-IT"/>
        </w:rPr>
        <w:t>21</w:t>
      </w:r>
      <w:r w:rsidRPr="0069260C">
        <w:rPr>
          <w:rFonts w:asciiTheme="majorHAnsi" w:hAnsiTheme="majorHAnsi"/>
          <w:color w:val="000000"/>
          <w:u w:val="single"/>
          <w:lang w:val="it-IT"/>
        </w:rPr>
        <w:t>.</w:t>
      </w:r>
      <w:r w:rsidR="008F3474">
        <w:rPr>
          <w:rFonts w:asciiTheme="majorHAnsi" w:hAnsiTheme="majorHAnsi"/>
          <w:color w:val="000000"/>
          <w:u w:val="single"/>
          <w:lang w:val="it-IT"/>
        </w:rPr>
        <w:t>1</w:t>
      </w:r>
      <w:r w:rsidR="00DB7296">
        <w:rPr>
          <w:rFonts w:asciiTheme="majorHAnsi" w:hAnsiTheme="majorHAnsi"/>
          <w:color w:val="000000"/>
          <w:u w:val="single"/>
          <w:lang w:val="it-IT"/>
        </w:rPr>
        <w:t>2</w:t>
      </w:r>
      <w:r w:rsidRPr="0069260C">
        <w:rPr>
          <w:rFonts w:asciiTheme="majorHAnsi" w:hAnsiTheme="majorHAnsi"/>
          <w:color w:val="000000"/>
          <w:u w:val="single"/>
          <w:lang w:val="it-IT"/>
        </w:rPr>
        <w:t>.2020.godine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keepNext/>
        <w:jc w:val="both"/>
        <w:outlineLvl w:val="0"/>
        <w:rPr>
          <w:rFonts w:asciiTheme="majorHAnsi" w:hAnsiTheme="majorHAnsi" w:cs="Arial"/>
          <w:b/>
          <w:bCs/>
          <w:i/>
          <w:iCs/>
          <w:color w:val="000000"/>
        </w:rPr>
      </w:pPr>
    </w:p>
    <w:p w:rsidR="00F418D0" w:rsidRPr="0069260C" w:rsidRDefault="00F418D0" w:rsidP="00F418D0">
      <w:pPr>
        <w:keepNext/>
        <w:jc w:val="both"/>
        <w:outlineLvl w:val="0"/>
        <w:rPr>
          <w:rFonts w:asciiTheme="majorHAnsi" w:hAnsiTheme="majorHAnsi" w:cs="Arial"/>
          <w:b/>
          <w:bCs/>
          <w:i/>
          <w:iCs/>
          <w:color w:val="000000"/>
        </w:rPr>
      </w:pPr>
    </w:p>
    <w:p w:rsidR="00F418D0" w:rsidRPr="0069260C" w:rsidRDefault="00F418D0" w:rsidP="00F418D0">
      <w:pPr>
        <w:rPr>
          <w:rFonts w:asciiTheme="majorHAnsi" w:hAnsiTheme="majorHAnsi" w:cs="Arial"/>
        </w:rPr>
      </w:pPr>
    </w:p>
    <w:p w:rsidR="00F418D0" w:rsidRPr="0069260C" w:rsidRDefault="00F418D0" w:rsidP="00F418D0">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F418D0" w:rsidRPr="0069260C" w:rsidRDefault="00F418D0" w:rsidP="00F418D0">
      <w:pPr>
        <w:jc w:val="both"/>
        <w:rPr>
          <w:rFonts w:asciiTheme="majorHAnsi" w:hAnsiTheme="majorHAnsi" w:cs="Arial"/>
        </w:rPr>
      </w:pPr>
    </w:p>
    <w:p w:rsidR="00F418D0" w:rsidRPr="0069260C" w:rsidRDefault="00F418D0" w:rsidP="00F418D0">
      <w:pPr>
        <w:keepNext/>
        <w:jc w:val="both"/>
        <w:outlineLvl w:val="0"/>
        <w:rPr>
          <w:rFonts w:asciiTheme="majorHAnsi" w:hAnsiTheme="majorHAnsi" w:cs="Arial"/>
          <w:i/>
          <w:iCs/>
          <w:color w:val="000000"/>
        </w:rPr>
      </w:pPr>
    </w:p>
    <w:p w:rsidR="00F418D0" w:rsidRPr="0069260C" w:rsidRDefault="00F418D0" w:rsidP="00F418D0">
      <w:pPr>
        <w:rPr>
          <w:rFonts w:asciiTheme="majorHAnsi" w:hAnsiTheme="majorHAnsi" w:cs="Arial"/>
          <w:color w:val="000000"/>
        </w:rPr>
      </w:pPr>
    </w:p>
    <w:p w:rsidR="00F418D0" w:rsidRPr="0069260C" w:rsidRDefault="00F418D0" w:rsidP="00F418D0">
      <w:pPr>
        <w:rPr>
          <w:rFonts w:asciiTheme="majorHAnsi" w:hAnsiTheme="majorHAnsi" w:cs="Arial"/>
          <w:color w:val="000000"/>
        </w:rPr>
      </w:pPr>
    </w:p>
    <w:p w:rsidR="00F418D0" w:rsidRPr="0069260C" w:rsidRDefault="00F418D0" w:rsidP="00F418D0">
      <w:pPr>
        <w:keepNext/>
        <w:jc w:val="center"/>
        <w:outlineLvl w:val="0"/>
        <w:rPr>
          <w:rFonts w:asciiTheme="majorHAnsi" w:hAnsiTheme="majorHAnsi" w:cs="Arial"/>
          <w:b/>
          <w:bCs/>
          <w:color w:val="000000"/>
        </w:rPr>
      </w:pPr>
    </w:p>
    <w:p w:rsidR="00F418D0" w:rsidRPr="0069260C" w:rsidRDefault="00F418D0" w:rsidP="00F418D0">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F418D0" w:rsidRPr="0069260C" w:rsidRDefault="00F418D0" w:rsidP="00F418D0">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F418D0" w:rsidRPr="0069260C" w:rsidRDefault="00F418D0" w:rsidP="00F418D0">
      <w:pPr>
        <w:jc w:val="center"/>
        <w:rPr>
          <w:rFonts w:asciiTheme="majorHAnsi" w:hAnsiTheme="majorHAnsi" w:cs="Arial"/>
          <w:b/>
          <w:bCs/>
          <w:color w:val="000000"/>
          <w:sz w:val="28"/>
          <w:szCs w:val="28"/>
        </w:rPr>
      </w:pPr>
    </w:p>
    <w:p w:rsidR="00F418D0" w:rsidRPr="00F63257" w:rsidRDefault="00F63257" w:rsidP="00F418D0">
      <w:pPr>
        <w:jc w:val="center"/>
        <w:rPr>
          <w:rFonts w:asciiTheme="majorHAnsi" w:hAnsiTheme="majorHAnsi"/>
          <w:b/>
          <w:color w:val="C00000"/>
          <w:sz w:val="32"/>
          <w:szCs w:val="32"/>
          <w:u w:val="single"/>
          <w:lang w:val="it-IT"/>
        </w:rPr>
      </w:pPr>
      <w:r w:rsidRPr="00F63257">
        <w:rPr>
          <w:rFonts w:asciiTheme="majorHAnsi" w:hAnsiTheme="majorHAnsi"/>
          <w:b/>
          <w:bCs/>
          <w:color w:val="C00000"/>
          <w:sz w:val="32"/>
          <w:szCs w:val="32"/>
        </w:rPr>
        <w:t>Rezervni djelovi i oprema za pružnu telefoniju</w:t>
      </w:r>
    </w:p>
    <w:p w:rsidR="00F418D0" w:rsidRPr="0069260C" w:rsidRDefault="00F418D0" w:rsidP="00F418D0">
      <w:pPr>
        <w:jc w:val="center"/>
        <w:rPr>
          <w:rFonts w:asciiTheme="majorHAnsi" w:hAnsiTheme="majorHAnsi" w:cs="Arial"/>
          <w:color w:val="C00000"/>
          <w:sz w:val="28"/>
          <w:szCs w:val="28"/>
        </w:rPr>
      </w:pPr>
      <w:r w:rsidRPr="00BA0BB1">
        <w:rPr>
          <w:rFonts w:asciiTheme="majorHAnsi" w:hAnsiTheme="majorHAnsi"/>
          <w:b/>
          <w:color w:val="C00000"/>
          <w:sz w:val="32"/>
          <w:szCs w:val="32"/>
          <w:u w:val="single"/>
          <w:lang w:val="it-IT"/>
        </w:rPr>
        <w:t xml:space="preserve">broj </w:t>
      </w:r>
      <w:r w:rsidR="007709D7">
        <w:rPr>
          <w:rFonts w:asciiTheme="majorHAnsi" w:hAnsiTheme="majorHAnsi"/>
          <w:b/>
          <w:color w:val="C00000"/>
          <w:sz w:val="32"/>
          <w:szCs w:val="32"/>
          <w:u w:val="single"/>
          <w:lang w:val="it-IT"/>
        </w:rPr>
        <w:t>168</w:t>
      </w:r>
      <w:r w:rsidR="00354BAC">
        <w:rPr>
          <w:rFonts w:asciiTheme="majorHAnsi" w:hAnsiTheme="majorHAnsi"/>
          <w:b/>
          <w:color w:val="C00000"/>
          <w:sz w:val="32"/>
          <w:szCs w:val="32"/>
          <w:u w:val="single"/>
          <w:lang w:val="it-IT"/>
        </w:rPr>
        <w:t>84</w:t>
      </w:r>
      <w:r w:rsidRPr="00BA0BB1">
        <w:rPr>
          <w:rFonts w:asciiTheme="majorHAnsi" w:hAnsiTheme="majorHAnsi"/>
          <w:b/>
          <w:color w:val="C00000"/>
          <w:sz w:val="32"/>
          <w:szCs w:val="32"/>
          <w:u w:val="single"/>
          <w:lang w:val="it-IT"/>
        </w:rPr>
        <w:t>/</w:t>
      </w:r>
      <w:r>
        <w:rPr>
          <w:rFonts w:asciiTheme="majorHAnsi" w:hAnsiTheme="majorHAnsi"/>
          <w:b/>
          <w:color w:val="C00000"/>
          <w:sz w:val="32"/>
          <w:szCs w:val="32"/>
          <w:u w:val="single"/>
          <w:lang w:val="it-IT"/>
        </w:rPr>
        <w:t>3</w:t>
      </w:r>
      <w:r w:rsidRPr="00BA0BB1">
        <w:rPr>
          <w:rFonts w:asciiTheme="majorHAnsi" w:hAnsiTheme="majorHAnsi"/>
          <w:b/>
          <w:color w:val="C00000"/>
          <w:sz w:val="32"/>
          <w:szCs w:val="32"/>
          <w:u w:val="single"/>
          <w:lang w:val="it-IT"/>
        </w:rPr>
        <w:t xml:space="preserve"> (</w:t>
      </w:r>
      <w:r w:rsidR="008D5BFD">
        <w:rPr>
          <w:rFonts w:asciiTheme="majorHAnsi" w:hAnsiTheme="majorHAnsi"/>
          <w:b/>
          <w:color w:val="C00000"/>
          <w:sz w:val="32"/>
          <w:szCs w:val="32"/>
          <w:u w:val="single"/>
          <w:lang w:val="it-IT"/>
        </w:rPr>
        <w:t>47</w:t>
      </w:r>
      <w:r w:rsidRPr="00BA0BB1">
        <w:rPr>
          <w:rFonts w:asciiTheme="majorHAnsi" w:hAnsiTheme="majorHAnsi"/>
          <w:b/>
          <w:color w:val="C00000"/>
          <w:sz w:val="32"/>
          <w:szCs w:val="32"/>
          <w:u w:val="single"/>
          <w:lang w:val="it-IT"/>
        </w:rPr>
        <w:t>/20)</w:t>
      </w:r>
    </w:p>
    <w:p w:rsidR="00F418D0" w:rsidRPr="0069260C" w:rsidRDefault="00F418D0" w:rsidP="00F418D0">
      <w:pPr>
        <w:jc w:val="center"/>
        <w:rPr>
          <w:rFonts w:asciiTheme="majorHAnsi" w:hAnsiTheme="majorHAnsi" w:cs="Arial"/>
          <w:color w:val="000000"/>
          <w:sz w:val="28"/>
          <w:szCs w:val="28"/>
        </w:rPr>
      </w:pPr>
    </w:p>
    <w:p w:rsidR="00F418D0" w:rsidRPr="0069260C" w:rsidRDefault="00F418D0" w:rsidP="00F418D0">
      <w:pPr>
        <w:jc w:val="center"/>
        <w:rPr>
          <w:rFonts w:asciiTheme="majorHAnsi" w:hAnsiTheme="majorHAnsi" w:cs="Arial"/>
          <w:color w:val="000000"/>
        </w:rPr>
      </w:pPr>
    </w:p>
    <w:p w:rsidR="00F418D0" w:rsidRPr="0069260C" w:rsidRDefault="00F418D0" w:rsidP="00F418D0">
      <w:pPr>
        <w:keepNext/>
        <w:jc w:val="center"/>
        <w:outlineLvl w:val="0"/>
        <w:rPr>
          <w:rFonts w:asciiTheme="majorHAnsi" w:hAnsiTheme="majorHAnsi" w:cs="Arial"/>
          <w:b/>
          <w:bCs/>
          <w:color w:val="000000"/>
        </w:rPr>
      </w:pPr>
    </w:p>
    <w:p w:rsidR="00F418D0" w:rsidRPr="0069260C" w:rsidRDefault="00F418D0" w:rsidP="00F418D0">
      <w:pPr>
        <w:rPr>
          <w:rFonts w:asciiTheme="majorHAnsi" w:hAnsiTheme="majorHAnsi" w:cs="Arial"/>
        </w:rPr>
      </w:pPr>
    </w:p>
    <w:p w:rsidR="00F418D0" w:rsidRPr="0069260C" w:rsidRDefault="00F418D0" w:rsidP="00F418D0">
      <w:pPr>
        <w:rPr>
          <w:rFonts w:asciiTheme="majorHAnsi" w:hAnsiTheme="majorHAnsi" w:cs="Arial"/>
        </w:rPr>
      </w:pPr>
    </w:p>
    <w:p w:rsidR="00F418D0" w:rsidRPr="0069260C" w:rsidRDefault="00F418D0" w:rsidP="00F418D0">
      <w:pPr>
        <w:rPr>
          <w:rFonts w:asciiTheme="majorHAnsi" w:hAnsiTheme="majorHAnsi" w:cs="Arial"/>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Predmet nabavke se nabavlja:</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color w:val="000000"/>
        </w:rPr>
        <w:t>kao</w:t>
      </w:r>
      <w:proofErr w:type="gramEnd"/>
      <w:r w:rsidRPr="0069260C">
        <w:rPr>
          <w:rFonts w:asciiTheme="majorHAnsi" w:hAnsiTheme="majorHAnsi" w:cs="Arial"/>
          <w:color w:val="000000"/>
        </w:rPr>
        <w:t xml:space="preserve"> cjelina </w:t>
      </w:r>
    </w:p>
    <w:p w:rsidR="00F418D0" w:rsidRPr="0069260C" w:rsidRDefault="00F418D0" w:rsidP="00F418D0">
      <w:pPr>
        <w:rPr>
          <w:rFonts w:asciiTheme="majorHAnsi" w:hAnsiTheme="majorHAnsi" w:cs="Arial"/>
          <w:color w:val="000000"/>
        </w:rPr>
      </w:pPr>
    </w:p>
    <w:p w:rsidR="00F418D0" w:rsidRPr="0069260C" w:rsidRDefault="00F418D0" w:rsidP="00F418D0">
      <w:pPr>
        <w:rPr>
          <w:rFonts w:asciiTheme="majorHAnsi" w:hAnsiTheme="majorHAnsi" w:cs="Arial"/>
          <w:color w:val="000000"/>
        </w:rPr>
      </w:pPr>
    </w:p>
    <w:p w:rsidR="00F418D0" w:rsidRPr="0069260C" w:rsidRDefault="00F418D0" w:rsidP="00F418D0">
      <w:pPr>
        <w:rPr>
          <w:rFonts w:asciiTheme="majorHAnsi" w:hAnsiTheme="majorHAnsi" w:cs="Arial"/>
          <w:color w:val="000000"/>
        </w:rPr>
      </w:pPr>
    </w:p>
    <w:p w:rsidR="00BB303D" w:rsidRPr="00DC0639" w:rsidRDefault="00BB303D" w:rsidP="00BB303D">
      <w:pPr>
        <w:jc w:val="center"/>
        <w:rPr>
          <w:rFonts w:ascii="Arial" w:hAnsi="Arial" w:cs="Arial"/>
          <w:bCs/>
          <w:color w:val="000000"/>
        </w:rPr>
      </w:pPr>
      <w:r w:rsidRPr="00601FCE">
        <w:rPr>
          <w:rFonts w:ascii="Arial" w:hAnsi="Arial" w:cs="Arial"/>
          <w:b/>
          <w:bCs/>
          <w:color w:val="000000"/>
        </w:rPr>
        <w:br w:type="page"/>
      </w:r>
      <w:r w:rsidRPr="00DC0639">
        <w:rPr>
          <w:rFonts w:ascii="Arial" w:hAnsi="Arial" w:cs="Arial"/>
          <w:bCs/>
          <w:color w:val="000000"/>
          <w:shd w:val="clear" w:color="auto" w:fill="FFFFFF"/>
        </w:rPr>
        <w:lastRenderedPageBreak/>
        <w:t>SADRŽAJ TENDERSKE DOKUMENTACIJE</w:t>
      </w:r>
    </w:p>
    <w:p w:rsidR="00BB303D" w:rsidRPr="00DC0639" w:rsidRDefault="00BB303D" w:rsidP="00BB303D">
      <w:pPr>
        <w:jc w:val="center"/>
        <w:rPr>
          <w:rFonts w:ascii="Arial" w:hAnsi="Arial" w:cs="Arial"/>
          <w:bCs/>
          <w:color w:val="000000"/>
        </w:rPr>
      </w:pPr>
    </w:p>
    <w:p w:rsidR="000B6591" w:rsidRDefault="00BB303D">
      <w:pPr>
        <w:pStyle w:val="TOC1"/>
        <w:tabs>
          <w:tab w:val="left" w:pos="440"/>
          <w:tab w:val="right" w:leader="dot" w:pos="9062"/>
        </w:tabs>
        <w:rPr>
          <w:rFonts w:asciiTheme="minorHAnsi" w:eastAsiaTheme="minorEastAsia" w:hAnsiTheme="minorHAnsi" w:cstheme="minorBidi"/>
          <w:noProof/>
          <w:lang w:val="sr-Latn-ME" w:eastAsia="sr-Latn-ME"/>
        </w:rPr>
      </w:pPr>
      <w:r w:rsidRPr="00F418D0">
        <w:rPr>
          <w:rFonts w:asciiTheme="majorHAnsi" w:hAnsiTheme="majorHAnsi" w:cs="Arial"/>
          <w:color w:val="000000"/>
          <w:lang w:val="sr-Latn-ME"/>
        </w:rPr>
        <w:fldChar w:fldCharType="begin"/>
      </w:r>
      <w:r w:rsidRPr="00F418D0">
        <w:rPr>
          <w:rFonts w:asciiTheme="majorHAnsi" w:hAnsiTheme="majorHAnsi" w:cs="Arial"/>
          <w:color w:val="000000"/>
          <w:lang w:val="sr-Latn-ME"/>
        </w:rPr>
        <w:instrText xml:space="preserve"> TOC \o "1-3" \h \z \u </w:instrText>
      </w:r>
      <w:r w:rsidRPr="00F418D0">
        <w:rPr>
          <w:rFonts w:asciiTheme="majorHAnsi" w:hAnsiTheme="majorHAnsi" w:cs="Arial"/>
          <w:color w:val="000000"/>
          <w:lang w:val="sr-Latn-ME"/>
        </w:rPr>
        <w:fldChar w:fldCharType="separate"/>
      </w:r>
      <w:hyperlink w:anchor="_Toc55287765" w:history="1">
        <w:r w:rsidR="000B6591" w:rsidRPr="00FC048A">
          <w:rPr>
            <w:rStyle w:val="Hyperlink"/>
            <w:rFonts w:asciiTheme="majorHAnsi" w:hAnsiTheme="majorHAnsi" w:cs="Arial"/>
            <w:b/>
            <w:bCs/>
            <w:iCs/>
            <w:noProof/>
          </w:rPr>
          <w:t>1.</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POZIV ZA NADMETANJE</w:t>
        </w:r>
        <w:r w:rsidR="000B6591">
          <w:rPr>
            <w:noProof/>
            <w:webHidden/>
          </w:rPr>
          <w:tab/>
        </w:r>
        <w:r w:rsidR="000B6591">
          <w:rPr>
            <w:noProof/>
            <w:webHidden/>
          </w:rPr>
          <w:fldChar w:fldCharType="begin"/>
        </w:r>
        <w:r w:rsidR="000B6591">
          <w:rPr>
            <w:noProof/>
            <w:webHidden/>
          </w:rPr>
          <w:instrText xml:space="preserve"> PAGEREF _Toc55287765 \h </w:instrText>
        </w:r>
        <w:r w:rsidR="000B6591">
          <w:rPr>
            <w:noProof/>
            <w:webHidden/>
          </w:rPr>
        </w:r>
        <w:r w:rsidR="000B6591">
          <w:rPr>
            <w:noProof/>
            <w:webHidden/>
          </w:rPr>
          <w:fldChar w:fldCharType="separate"/>
        </w:r>
        <w:r w:rsidR="00DA7F62">
          <w:rPr>
            <w:noProof/>
            <w:webHidden/>
          </w:rPr>
          <w:t>3</w:t>
        </w:r>
        <w:r w:rsidR="000B6591">
          <w:rPr>
            <w:noProof/>
            <w:webHidden/>
          </w:rPr>
          <w:fldChar w:fldCharType="end"/>
        </w:r>
      </w:hyperlink>
    </w:p>
    <w:p w:rsidR="000B6591" w:rsidRDefault="00C715DD">
      <w:pPr>
        <w:pStyle w:val="TOC1"/>
        <w:tabs>
          <w:tab w:val="left" w:pos="440"/>
          <w:tab w:val="right" w:leader="dot" w:pos="9062"/>
        </w:tabs>
        <w:rPr>
          <w:rFonts w:asciiTheme="minorHAnsi" w:eastAsiaTheme="minorEastAsia" w:hAnsiTheme="minorHAnsi" w:cstheme="minorBidi"/>
          <w:noProof/>
          <w:lang w:val="sr-Latn-ME" w:eastAsia="sr-Latn-ME"/>
        </w:rPr>
      </w:pPr>
      <w:hyperlink w:anchor="_Toc55287766" w:history="1">
        <w:r w:rsidR="000B6591" w:rsidRPr="00FC048A">
          <w:rPr>
            <w:rStyle w:val="Hyperlink"/>
            <w:rFonts w:asciiTheme="majorHAnsi" w:hAnsiTheme="majorHAnsi" w:cs="Arial"/>
            <w:b/>
            <w:bCs/>
            <w:noProof/>
          </w:rPr>
          <w:t>2.</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TEHNIČKA SPECIFIKACIJA PREDMETA JAVNE NABAVKE</w:t>
        </w:r>
        <w:r w:rsidR="000B6591">
          <w:rPr>
            <w:noProof/>
            <w:webHidden/>
          </w:rPr>
          <w:tab/>
        </w:r>
        <w:r w:rsidR="000B6591">
          <w:rPr>
            <w:noProof/>
            <w:webHidden/>
          </w:rPr>
          <w:fldChar w:fldCharType="begin"/>
        </w:r>
        <w:r w:rsidR="000B6591">
          <w:rPr>
            <w:noProof/>
            <w:webHidden/>
          </w:rPr>
          <w:instrText xml:space="preserve"> PAGEREF _Toc55287766 \h </w:instrText>
        </w:r>
        <w:r w:rsidR="000B6591">
          <w:rPr>
            <w:noProof/>
            <w:webHidden/>
          </w:rPr>
        </w:r>
        <w:r w:rsidR="000B6591">
          <w:rPr>
            <w:noProof/>
            <w:webHidden/>
          </w:rPr>
          <w:fldChar w:fldCharType="separate"/>
        </w:r>
        <w:r w:rsidR="00DA7F62">
          <w:rPr>
            <w:noProof/>
            <w:webHidden/>
          </w:rPr>
          <w:t>8</w:t>
        </w:r>
        <w:r w:rsidR="000B6591">
          <w:rPr>
            <w:noProof/>
            <w:webHidden/>
          </w:rPr>
          <w:fldChar w:fldCharType="end"/>
        </w:r>
      </w:hyperlink>
    </w:p>
    <w:p w:rsidR="000B6591" w:rsidRDefault="00C715DD">
      <w:pPr>
        <w:pStyle w:val="TOC1"/>
        <w:tabs>
          <w:tab w:val="left" w:pos="440"/>
          <w:tab w:val="right" w:leader="dot" w:pos="9062"/>
        </w:tabs>
        <w:rPr>
          <w:rFonts w:asciiTheme="minorHAnsi" w:eastAsiaTheme="minorEastAsia" w:hAnsiTheme="minorHAnsi" w:cstheme="minorBidi"/>
          <w:noProof/>
          <w:lang w:val="sr-Latn-ME" w:eastAsia="sr-Latn-ME"/>
        </w:rPr>
      </w:pPr>
      <w:hyperlink w:anchor="_Toc55287767" w:history="1">
        <w:r w:rsidR="000B6591" w:rsidRPr="00FC048A">
          <w:rPr>
            <w:rStyle w:val="Hyperlink"/>
            <w:rFonts w:asciiTheme="majorHAnsi" w:hAnsiTheme="majorHAnsi"/>
            <w:b/>
            <w:noProof/>
          </w:rPr>
          <w:t>3.</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b/>
            <w:noProof/>
          </w:rPr>
          <w:t>SREDSTVA FINANSIJSKOG OBEZBIJEĐENJA UGOVORA O JAVNOJ NABAVCI</w:t>
        </w:r>
        <w:r w:rsidR="000B6591">
          <w:rPr>
            <w:noProof/>
            <w:webHidden/>
          </w:rPr>
          <w:tab/>
        </w:r>
        <w:r w:rsidR="000B6591">
          <w:rPr>
            <w:noProof/>
            <w:webHidden/>
          </w:rPr>
          <w:fldChar w:fldCharType="begin"/>
        </w:r>
        <w:r w:rsidR="000B6591">
          <w:rPr>
            <w:noProof/>
            <w:webHidden/>
          </w:rPr>
          <w:instrText xml:space="preserve"> PAGEREF _Toc55287767 \h </w:instrText>
        </w:r>
        <w:r w:rsidR="000B6591">
          <w:rPr>
            <w:noProof/>
            <w:webHidden/>
          </w:rPr>
        </w:r>
        <w:r w:rsidR="000B6591">
          <w:rPr>
            <w:noProof/>
            <w:webHidden/>
          </w:rPr>
          <w:fldChar w:fldCharType="separate"/>
        </w:r>
        <w:r w:rsidR="00DA7F62">
          <w:rPr>
            <w:noProof/>
            <w:webHidden/>
          </w:rPr>
          <w:t>10</w:t>
        </w:r>
        <w:r w:rsidR="000B6591">
          <w:rPr>
            <w:noProof/>
            <w:webHidden/>
          </w:rPr>
          <w:fldChar w:fldCharType="end"/>
        </w:r>
      </w:hyperlink>
    </w:p>
    <w:p w:rsidR="000B6591" w:rsidRDefault="00C715DD">
      <w:pPr>
        <w:pStyle w:val="TOC1"/>
        <w:tabs>
          <w:tab w:val="left" w:pos="440"/>
          <w:tab w:val="right" w:leader="dot" w:pos="9062"/>
        </w:tabs>
        <w:rPr>
          <w:rFonts w:asciiTheme="minorHAnsi" w:eastAsiaTheme="minorEastAsia" w:hAnsiTheme="minorHAnsi" w:cstheme="minorBidi"/>
          <w:noProof/>
          <w:lang w:val="sr-Latn-ME" w:eastAsia="sr-Latn-ME"/>
        </w:rPr>
      </w:pPr>
      <w:hyperlink w:anchor="_Toc55287768" w:history="1">
        <w:r w:rsidR="000B6591" w:rsidRPr="00FC048A">
          <w:rPr>
            <w:rStyle w:val="Hyperlink"/>
            <w:rFonts w:asciiTheme="majorHAnsi" w:hAnsiTheme="majorHAnsi" w:cs="Arial"/>
            <w:b/>
            <w:bCs/>
            <w:noProof/>
          </w:rPr>
          <w:t>4.</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METODOLOGIJA VREDNOVANJA PONUDA</w:t>
        </w:r>
        <w:r w:rsidR="000B6591">
          <w:rPr>
            <w:noProof/>
            <w:webHidden/>
          </w:rPr>
          <w:tab/>
        </w:r>
        <w:r w:rsidR="000B6591">
          <w:rPr>
            <w:noProof/>
            <w:webHidden/>
          </w:rPr>
          <w:fldChar w:fldCharType="begin"/>
        </w:r>
        <w:r w:rsidR="000B6591">
          <w:rPr>
            <w:noProof/>
            <w:webHidden/>
          </w:rPr>
          <w:instrText xml:space="preserve"> PAGEREF _Toc55287768 \h </w:instrText>
        </w:r>
        <w:r w:rsidR="000B6591">
          <w:rPr>
            <w:noProof/>
            <w:webHidden/>
          </w:rPr>
        </w:r>
        <w:r w:rsidR="000B6591">
          <w:rPr>
            <w:noProof/>
            <w:webHidden/>
          </w:rPr>
          <w:fldChar w:fldCharType="separate"/>
        </w:r>
        <w:r w:rsidR="00DA7F62">
          <w:rPr>
            <w:noProof/>
            <w:webHidden/>
          </w:rPr>
          <w:t>10</w:t>
        </w:r>
        <w:r w:rsidR="000B6591">
          <w:rPr>
            <w:noProof/>
            <w:webHidden/>
          </w:rPr>
          <w:fldChar w:fldCharType="end"/>
        </w:r>
      </w:hyperlink>
    </w:p>
    <w:p w:rsidR="000B6591" w:rsidRDefault="00C715DD">
      <w:pPr>
        <w:pStyle w:val="TOC1"/>
        <w:tabs>
          <w:tab w:val="left" w:pos="440"/>
          <w:tab w:val="right" w:leader="dot" w:pos="9062"/>
        </w:tabs>
        <w:rPr>
          <w:rFonts w:asciiTheme="minorHAnsi" w:eastAsiaTheme="minorEastAsia" w:hAnsiTheme="minorHAnsi" w:cstheme="minorBidi"/>
          <w:noProof/>
          <w:lang w:val="sr-Latn-ME" w:eastAsia="sr-Latn-ME"/>
        </w:rPr>
      </w:pPr>
      <w:hyperlink w:anchor="_Toc55287769" w:history="1">
        <w:r w:rsidR="000B6591" w:rsidRPr="00FC048A">
          <w:rPr>
            <w:rStyle w:val="Hyperlink"/>
            <w:rFonts w:asciiTheme="majorHAnsi" w:hAnsiTheme="majorHAnsi" w:cs="Arial"/>
            <w:b/>
            <w:bCs/>
            <w:noProof/>
          </w:rPr>
          <w:t>5.</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UPUTSTVO ZA SAČINJAVANJE PONUDE</w:t>
        </w:r>
        <w:r w:rsidR="000B6591">
          <w:rPr>
            <w:noProof/>
            <w:webHidden/>
          </w:rPr>
          <w:tab/>
        </w:r>
        <w:r w:rsidR="000B6591">
          <w:rPr>
            <w:noProof/>
            <w:webHidden/>
          </w:rPr>
          <w:fldChar w:fldCharType="begin"/>
        </w:r>
        <w:r w:rsidR="000B6591">
          <w:rPr>
            <w:noProof/>
            <w:webHidden/>
          </w:rPr>
          <w:instrText xml:space="preserve"> PAGEREF _Toc55287769 \h </w:instrText>
        </w:r>
        <w:r w:rsidR="000B6591">
          <w:rPr>
            <w:noProof/>
            <w:webHidden/>
          </w:rPr>
        </w:r>
        <w:r w:rsidR="000B6591">
          <w:rPr>
            <w:noProof/>
            <w:webHidden/>
          </w:rPr>
          <w:fldChar w:fldCharType="separate"/>
        </w:r>
        <w:r w:rsidR="00DA7F62">
          <w:rPr>
            <w:noProof/>
            <w:webHidden/>
          </w:rPr>
          <w:t>11</w:t>
        </w:r>
        <w:r w:rsidR="000B6591">
          <w:rPr>
            <w:noProof/>
            <w:webHidden/>
          </w:rPr>
          <w:fldChar w:fldCharType="end"/>
        </w:r>
      </w:hyperlink>
    </w:p>
    <w:p w:rsidR="000B6591" w:rsidRDefault="00C715DD">
      <w:pPr>
        <w:pStyle w:val="TOC1"/>
        <w:tabs>
          <w:tab w:val="left" w:pos="440"/>
          <w:tab w:val="right" w:leader="dot" w:pos="9062"/>
        </w:tabs>
        <w:rPr>
          <w:rFonts w:asciiTheme="minorHAnsi" w:eastAsiaTheme="minorEastAsia" w:hAnsiTheme="minorHAnsi" w:cstheme="minorBidi"/>
          <w:noProof/>
          <w:lang w:val="sr-Latn-ME" w:eastAsia="sr-Latn-ME"/>
        </w:rPr>
      </w:pPr>
      <w:hyperlink w:anchor="_Toc55287770" w:history="1">
        <w:r w:rsidR="000B6591" w:rsidRPr="00FC048A">
          <w:rPr>
            <w:rStyle w:val="Hyperlink"/>
            <w:rFonts w:asciiTheme="majorHAnsi" w:hAnsiTheme="majorHAnsi" w:cs="Arial"/>
            <w:b/>
            <w:bCs/>
            <w:noProof/>
          </w:rPr>
          <w:t>6.</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NAČIN ZAKLJUČIVANJA I IZMJENE UGOVORA O JAVNOJ NABACI</w:t>
        </w:r>
        <w:r w:rsidR="000B6591">
          <w:rPr>
            <w:noProof/>
            <w:webHidden/>
          </w:rPr>
          <w:tab/>
        </w:r>
        <w:r w:rsidR="000B6591">
          <w:rPr>
            <w:noProof/>
            <w:webHidden/>
          </w:rPr>
          <w:fldChar w:fldCharType="begin"/>
        </w:r>
        <w:r w:rsidR="000B6591">
          <w:rPr>
            <w:noProof/>
            <w:webHidden/>
          </w:rPr>
          <w:instrText xml:space="preserve"> PAGEREF _Toc55287770 \h </w:instrText>
        </w:r>
        <w:r w:rsidR="000B6591">
          <w:rPr>
            <w:noProof/>
            <w:webHidden/>
          </w:rPr>
        </w:r>
        <w:r w:rsidR="000B6591">
          <w:rPr>
            <w:noProof/>
            <w:webHidden/>
          </w:rPr>
          <w:fldChar w:fldCharType="separate"/>
        </w:r>
        <w:r w:rsidR="00DA7F62">
          <w:rPr>
            <w:noProof/>
            <w:webHidden/>
          </w:rPr>
          <w:t>11</w:t>
        </w:r>
        <w:r w:rsidR="000B6591">
          <w:rPr>
            <w:noProof/>
            <w:webHidden/>
          </w:rPr>
          <w:fldChar w:fldCharType="end"/>
        </w:r>
      </w:hyperlink>
    </w:p>
    <w:p w:rsidR="000B6591" w:rsidRDefault="00C715DD">
      <w:pPr>
        <w:pStyle w:val="TOC1"/>
        <w:tabs>
          <w:tab w:val="left" w:pos="440"/>
          <w:tab w:val="right" w:leader="dot" w:pos="9062"/>
        </w:tabs>
        <w:rPr>
          <w:rFonts w:asciiTheme="minorHAnsi" w:eastAsiaTheme="minorEastAsia" w:hAnsiTheme="minorHAnsi" w:cstheme="minorBidi"/>
          <w:noProof/>
          <w:lang w:val="sr-Latn-ME" w:eastAsia="sr-Latn-ME"/>
        </w:rPr>
      </w:pPr>
      <w:hyperlink w:anchor="_Toc55287771" w:history="1">
        <w:r w:rsidR="000B6591" w:rsidRPr="00FC048A">
          <w:rPr>
            <w:rStyle w:val="Hyperlink"/>
            <w:rFonts w:asciiTheme="majorHAnsi" w:hAnsiTheme="majorHAnsi" w:cs="Arial"/>
            <w:b/>
            <w:bCs/>
            <w:noProof/>
          </w:rPr>
          <w:t>7.</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ZAHTJEV ZA POJAŠNJENJE ILI IZMJENU I DOPUNU TENDERSKE DOKUMENTACIJE</w:t>
        </w:r>
        <w:r w:rsidR="000B6591">
          <w:rPr>
            <w:noProof/>
            <w:webHidden/>
          </w:rPr>
          <w:tab/>
        </w:r>
        <w:r w:rsidR="000B6591">
          <w:rPr>
            <w:noProof/>
            <w:webHidden/>
          </w:rPr>
          <w:fldChar w:fldCharType="begin"/>
        </w:r>
        <w:r w:rsidR="000B6591">
          <w:rPr>
            <w:noProof/>
            <w:webHidden/>
          </w:rPr>
          <w:instrText xml:space="preserve"> PAGEREF _Toc55287771 \h </w:instrText>
        </w:r>
        <w:r w:rsidR="000B6591">
          <w:rPr>
            <w:noProof/>
            <w:webHidden/>
          </w:rPr>
        </w:r>
        <w:r w:rsidR="000B6591">
          <w:rPr>
            <w:noProof/>
            <w:webHidden/>
          </w:rPr>
          <w:fldChar w:fldCharType="separate"/>
        </w:r>
        <w:r w:rsidR="00DA7F62">
          <w:rPr>
            <w:noProof/>
            <w:webHidden/>
          </w:rPr>
          <w:t>12</w:t>
        </w:r>
        <w:r w:rsidR="000B6591">
          <w:rPr>
            <w:noProof/>
            <w:webHidden/>
          </w:rPr>
          <w:fldChar w:fldCharType="end"/>
        </w:r>
      </w:hyperlink>
    </w:p>
    <w:p w:rsidR="000B6591" w:rsidRDefault="00C715DD">
      <w:pPr>
        <w:pStyle w:val="TOC1"/>
        <w:tabs>
          <w:tab w:val="left" w:pos="440"/>
          <w:tab w:val="right" w:leader="dot" w:pos="9062"/>
        </w:tabs>
        <w:rPr>
          <w:rFonts w:asciiTheme="minorHAnsi" w:eastAsiaTheme="minorEastAsia" w:hAnsiTheme="minorHAnsi" w:cstheme="minorBidi"/>
          <w:noProof/>
          <w:lang w:val="sr-Latn-ME" w:eastAsia="sr-Latn-ME"/>
        </w:rPr>
      </w:pPr>
      <w:hyperlink w:anchor="_Toc55287772" w:history="1">
        <w:r w:rsidR="000B6591" w:rsidRPr="00FC048A">
          <w:rPr>
            <w:rStyle w:val="Hyperlink"/>
            <w:rFonts w:asciiTheme="majorHAnsi" w:hAnsiTheme="majorHAnsi" w:cs="Arial"/>
            <w:b/>
            <w:bCs/>
            <w:noProof/>
          </w:rPr>
          <w:t>8.</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IZJAVA NARUČIOCA O NEPOSTOJANJU SUKOBA INTERESA</w:t>
        </w:r>
        <w:r w:rsidR="000B6591">
          <w:rPr>
            <w:noProof/>
            <w:webHidden/>
          </w:rPr>
          <w:tab/>
        </w:r>
        <w:r w:rsidR="000B6591">
          <w:rPr>
            <w:noProof/>
            <w:webHidden/>
          </w:rPr>
          <w:fldChar w:fldCharType="begin"/>
        </w:r>
        <w:r w:rsidR="000B6591">
          <w:rPr>
            <w:noProof/>
            <w:webHidden/>
          </w:rPr>
          <w:instrText xml:space="preserve"> PAGEREF _Toc55287772 \h </w:instrText>
        </w:r>
        <w:r w:rsidR="000B6591">
          <w:rPr>
            <w:noProof/>
            <w:webHidden/>
          </w:rPr>
        </w:r>
        <w:r w:rsidR="000B6591">
          <w:rPr>
            <w:noProof/>
            <w:webHidden/>
          </w:rPr>
          <w:fldChar w:fldCharType="separate"/>
        </w:r>
        <w:r w:rsidR="00DA7F62">
          <w:rPr>
            <w:noProof/>
            <w:webHidden/>
          </w:rPr>
          <w:t>13</w:t>
        </w:r>
        <w:r w:rsidR="000B6591">
          <w:rPr>
            <w:noProof/>
            <w:webHidden/>
          </w:rPr>
          <w:fldChar w:fldCharType="end"/>
        </w:r>
      </w:hyperlink>
    </w:p>
    <w:p w:rsidR="000B6591" w:rsidRDefault="00C715DD">
      <w:pPr>
        <w:pStyle w:val="TOC1"/>
        <w:tabs>
          <w:tab w:val="left" w:pos="440"/>
          <w:tab w:val="right" w:leader="dot" w:pos="9062"/>
        </w:tabs>
        <w:rPr>
          <w:rFonts w:asciiTheme="minorHAnsi" w:eastAsiaTheme="minorEastAsia" w:hAnsiTheme="minorHAnsi" w:cstheme="minorBidi"/>
          <w:noProof/>
          <w:lang w:val="sr-Latn-ME" w:eastAsia="sr-Latn-ME"/>
        </w:rPr>
      </w:pPr>
      <w:hyperlink w:anchor="_Toc55287773" w:history="1">
        <w:r w:rsidR="000B6591" w:rsidRPr="00FC048A">
          <w:rPr>
            <w:rStyle w:val="Hyperlink"/>
            <w:rFonts w:asciiTheme="majorHAnsi" w:hAnsiTheme="majorHAnsi" w:cs="Arial"/>
            <w:b/>
            <w:bCs/>
            <w:iCs/>
            <w:noProof/>
          </w:rPr>
          <w:t>9.</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UPUTSTVO O PRAVNOM SREDSTVU</w:t>
        </w:r>
        <w:r w:rsidR="000B6591">
          <w:rPr>
            <w:noProof/>
            <w:webHidden/>
          </w:rPr>
          <w:tab/>
        </w:r>
        <w:r w:rsidR="000B6591">
          <w:rPr>
            <w:noProof/>
            <w:webHidden/>
          </w:rPr>
          <w:fldChar w:fldCharType="begin"/>
        </w:r>
        <w:r w:rsidR="000B6591">
          <w:rPr>
            <w:noProof/>
            <w:webHidden/>
          </w:rPr>
          <w:instrText xml:space="preserve"> PAGEREF _Toc55287773 \h </w:instrText>
        </w:r>
        <w:r w:rsidR="000B6591">
          <w:rPr>
            <w:noProof/>
            <w:webHidden/>
          </w:rPr>
        </w:r>
        <w:r w:rsidR="000B6591">
          <w:rPr>
            <w:noProof/>
            <w:webHidden/>
          </w:rPr>
          <w:fldChar w:fldCharType="separate"/>
        </w:r>
        <w:r w:rsidR="00DA7F62">
          <w:rPr>
            <w:noProof/>
            <w:webHidden/>
          </w:rPr>
          <w:t>14</w:t>
        </w:r>
        <w:r w:rsidR="000B6591">
          <w:rPr>
            <w:noProof/>
            <w:webHidden/>
          </w:rPr>
          <w:fldChar w:fldCharType="end"/>
        </w:r>
      </w:hyperlink>
    </w:p>
    <w:p w:rsidR="00BB303D" w:rsidRPr="00601FCE" w:rsidRDefault="00BB303D" w:rsidP="00BB303D">
      <w:pPr>
        <w:rPr>
          <w:rFonts w:ascii="Arial" w:hAnsi="Arial" w:cs="Arial"/>
          <w:color w:val="000000"/>
        </w:rPr>
      </w:pPr>
      <w:r w:rsidRPr="00F418D0">
        <w:rPr>
          <w:rFonts w:asciiTheme="majorHAnsi" w:hAnsiTheme="majorHAnsi" w:cs="Arial"/>
          <w:color w:val="000000"/>
        </w:rPr>
        <w:fldChar w:fldCharType="end"/>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r w:rsidRPr="00601FCE">
        <w:rPr>
          <w:rFonts w:ascii="Arial" w:hAnsi="Arial" w:cs="Arial"/>
          <w:color w:val="000000"/>
        </w:rPr>
        <w:t xml:space="preserve">  </w:t>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7D48D0" w:rsidRDefault="007D48D0" w:rsidP="00BB303D">
      <w:pPr>
        <w:rPr>
          <w:rFonts w:ascii="Arial" w:hAnsi="Arial" w:cs="Arial"/>
          <w:color w:val="000000"/>
        </w:rPr>
      </w:pPr>
    </w:p>
    <w:p w:rsidR="00BB303D" w:rsidRPr="00601FCE" w:rsidRDefault="00BB303D" w:rsidP="00BB303D">
      <w:pPr>
        <w:rPr>
          <w:rFonts w:ascii="Arial" w:hAnsi="Arial" w:cs="Arial"/>
          <w:color w:val="000000"/>
        </w:rPr>
      </w:pPr>
      <w:r>
        <w:rPr>
          <w:rFonts w:ascii="Arial" w:hAnsi="Arial" w:cs="Arial"/>
          <w:color w:val="000000"/>
        </w:rPr>
        <w:br/>
      </w:r>
    </w:p>
    <w:p w:rsidR="00F418D0" w:rsidRPr="0069260C" w:rsidRDefault="00F418D0" w:rsidP="00F418D0">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55287765"/>
      <w:r w:rsidRPr="0069260C">
        <w:rPr>
          <w:rFonts w:asciiTheme="majorHAnsi" w:hAnsiTheme="majorHAnsi" w:cs="Arial"/>
          <w:b/>
          <w:bCs/>
          <w:color w:val="000000"/>
        </w:rPr>
        <w:lastRenderedPageBreak/>
        <w:t>POZIV ZA NADMETANJE</w:t>
      </w:r>
      <w:bookmarkEnd w:id="1"/>
      <w:r w:rsidRPr="0069260C">
        <w:rPr>
          <w:rFonts w:asciiTheme="majorHAnsi" w:hAnsiTheme="majorHAnsi" w:cs="Arial"/>
          <w:b/>
          <w:bCs/>
          <w:color w:val="000000"/>
        </w:rPr>
        <w:t xml:space="preserve"> </w:t>
      </w:r>
    </w:p>
    <w:p w:rsidR="00F418D0" w:rsidRPr="0069260C" w:rsidRDefault="00F418D0" w:rsidP="00F418D0">
      <w:pPr>
        <w:ind w:left="360"/>
        <w:jc w:val="center"/>
        <w:rPr>
          <w:rFonts w:asciiTheme="majorHAnsi" w:hAnsiTheme="majorHAnsi" w:cs="Arial"/>
          <w:b/>
          <w:bCs/>
          <w:color w:val="000000"/>
        </w:rPr>
      </w:pPr>
      <w:r w:rsidRPr="0069260C">
        <w:rPr>
          <w:rFonts w:asciiTheme="majorHAnsi" w:hAnsiTheme="majorHAnsi" w:cs="Arial"/>
          <w:b/>
          <w:bCs/>
          <w:color w:val="000000"/>
        </w:rPr>
        <w:tab/>
      </w:r>
    </w:p>
    <w:p w:rsidR="00F418D0" w:rsidRPr="0069260C" w:rsidRDefault="00F418D0" w:rsidP="00F418D0">
      <w:pPr>
        <w:ind w:left="360"/>
        <w:jc w:val="center"/>
        <w:rPr>
          <w:rFonts w:asciiTheme="majorHAnsi" w:hAnsiTheme="majorHAnsi" w:cs="Arial"/>
          <w:b/>
          <w:b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F418D0" w:rsidRPr="0069260C" w:rsidRDefault="00F418D0" w:rsidP="00F418D0">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F418D0" w:rsidRPr="0069260C" w:rsidTr="00F418D0">
        <w:trPr>
          <w:trHeight w:val="490"/>
        </w:trPr>
        <w:tc>
          <w:tcPr>
            <w:tcW w:w="4138" w:type="dxa"/>
            <w:tcBorders>
              <w:top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Naziv naručioca:</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Lice/a za davanje informacija:</w:t>
            </w:r>
          </w:p>
          <w:p w:rsidR="00F418D0" w:rsidRPr="0069260C" w:rsidRDefault="00F418D0" w:rsidP="00F418D0">
            <w:pPr>
              <w:jc w:val="both"/>
              <w:rPr>
                <w:rFonts w:asciiTheme="majorHAnsi" w:hAnsiTheme="majorHAnsi"/>
                <w:b/>
                <w:color w:val="000000"/>
              </w:rPr>
            </w:pPr>
            <w:r w:rsidRPr="0069260C">
              <w:rPr>
                <w:rFonts w:asciiTheme="majorHAnsi" w:hAnsiTheme="majorHAnsi"/>
                <w:b/>
                <w:color w:val="000000"/>
              </w:rPr>
              <w:t>1.Adrijana Uglik, dipl.ecc</w:t>
            </w:r>
          </w:p>
          <w:p w:rsidR="00F418D0" w:rsidRPr="0069260C" w:rsidRDefault="00F418D0" w:rsidP="005917FB">
            <w:pPr>
              <w:jc w:val="both"/>
              <w:rPr>
                <w:rFonts w:asciiTheme="majorHAnsi" w:hAnsiTheme="majorHAnsi" w:cs="Arial"/>
                <w:color w:val="000000"/>
              </w:rPr>
            </w:pPr>
            <w:r w:rsidRPr="0069260C">
              <w:rPr>
                <w:rFonts w:asciiTheme="majorHAnsi" w:hAnsiTheme="majorHAnsi"/>
                <w:b/>
              </w:rPr>
              <w:t>2.</w:t>
            </w:r>
            <w:r>
              <w:rPr>
                <w:rFonts w:asciiTheme="majorHAnsi" w:hAnsiTheme="majorHAnsi"/>
                <w:b/>
              </w:rPr>
              <w:t xml:space="preserve"> </w:t>
            </w:r>
            <w:r w:rsidR="005917FB">
              <w:rPr>
                <w:rFonts w:asciiTheme="majorHAnsi" w:hAnsiTheme="majorHAnsi"/>
                <w:b/>
              </w:rPr>
              <w:t>Sanja Vukušić</w:t>
            </w:r>
            <w:r>
              <w:rPr>
                <w:rFonts w:asciiTheme="majorHAnsi" w:hAnsiTheme="majorHAnsi"/>
                <w:b/>
              </w:rPr>
              <w:t xml:space="preserve">, </w:t>
            </w:r>
            <w:r w:rsidR="005917FB">
              <w:rPr>
                <w:rFonts w:asciiTheme="majorHAnsi" w:hAnsiTheme="majorHAnsi"/>
                <w:b/>
              </w:rPr>
              <w:t>spec. struk</w:t>
            </w:r>
            <w:r>
              <w:rPr>
                <w:rFonts w:asciiTheme="majorHAnsi" w:hAnsiTheme="majorHAnsi"/>
                <w:b/>
              </w:rPr>
              <w:t>.el.ing.</w:t>
            </w:r>
          </w:p>
        </w:tc>
      </w:tr>
      <w:tr w:rsidR="00F418D0" w:rsidRPr="0069260C" w:rsidTr="00F418D0">
        <w:trPr>
          <w:trHeight w:val="490"/>
        </w:trPr>
        <w:tc>
          <w:tcPr>
            <w:tcW w:w="413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Adresa: </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Poštanski broj:</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81000</w:t>
            </w:r>
          </w:p>
        </w:tc>
      </w:tr>
      <w:tr w:rsidR="00F418D0" w:rsidRPr="0069260C" w:rsidTr="00F418D0">
        <w:trPr>
          <w:trHeight w:val="490"/>
        </w:trPr>
        <w:tc>
          <w:tcPr>
            <w:tcW w:w="413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Sjedište:</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PIB :  </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02723816</w:t>
            </w:r>
          </w:p>
        </w:tc>
      </w:tr>
      <w:tr w:rsidR="00F418D0" w:rsidRPr="0069260C" w:rsidTr="00F418D0">
        <w:trPr>
          <w:trHeight w:val="490"/>
        </w:trPr>
        <w:tc>
          <w:tcPr>
            <w:tcW w:w="413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Telefon:</w:t>
            </w:r>
          </w:p>
          <w:p w:rsidR="00F418D0" w:rsidRPr="0069260C" w:rsidRDefault="00F418D0" w:rsidP="00F418D0">
            <w:pPr>
              <w:rPr>
                <w:rFonts w:asciiTheme="majorHAnsi" w:hAnsiTheme="majorHAnsi"/>
                <w:b/>
                <w:color w:val="000000"/>
              </w:rPr>
            </w:pPr>
            <w:r w:rsidRPr="0069260C">
              <w:rPr>
                <w:rFonts w:asciiTheme="majorHAnsi" w:hAnsiTheme="majorHAnsi"/>
                <w:b/>
                <w:color w:val="000000"/>
              </w:rPr>
              <w:t>+382 (0) 20 441-436</w:t>
            </w:r>
          </w:p>
          <w:p w:rsidR="00F418D0" w:rsidRPr="0069260C" w:rsidRDefault="00F418D0" w:rsidP="00EA4222">
            <w:pPr>
              <w:jc w:val="both"/>
              <w:rPr>
                <w:rFonts w:asciiTheme="majorHAnsi" w:hAnsiTheme="majorHAnsi" w:cs="Arial"/>
                <w:color w:val="000000"/>
              </w:rPr>
            </w:pPr>
            <w:r w:rsidRPr="0069260C">
              <w:rPr>
                <w:rFonts w:asciiTheme="majorHAnsi" w:hAnsiTheme="majorHAnsi"/>
                <w:b/>
                <w:color w:val="000000"/>
              </w:rPr>
              <w:t xml:space="preserve">+382 (0) </w:t>
            </w:r>
            <w:r w:rsidR="00EA4222">
              <w:rPr>
                <w:rFonts w:asciiTheme="majorHAnsi" w:hAnsiTheme="majorHAnsi"/>
                <w:b/>
                <w:color w:val="000000"/>
              </w:rPr>
              <w:t>68 869 924</w:t>
            </w:r>
          </w:p>
        </w:tc>
        <w:tc>
          <w:tcPr>
            <w:tcW w:w="520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Faks:</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w:t>
            </w:r>
          </w:p>
        </w:tc>
      </w:tr>
      <w:tr w:rsidR="00F418D0" w:rsidRPr="0069260C" w:rsidTr="00F418D0">
        <w:trPr>
          <w:trHeight w:val="490"/>
        </w:trPr>
        <w:tc>
          <w:tcPr>
            <w:tcW w:w="4138" w:type="dxa"/>
            <w:tcBorders>
              <w:bottom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E-mail adresa:</w:t>
            </w:r>
          </w:p>
          <w:p w:rsidR="00F418D0" w:rsidRPr="0069260C" w:rsidRDefault="00C715DD" w:rsidP="00F418D0">
            <w:pPr>
              <w:jc w:val="both"/>
              <w:rPr>
                <w:rFonts w:asciiTheme="majorHAnsi" w:hAnsiTheme="majorHAnsi" w:cs="Arial"/>
                <w:color w:val="000000"/>
              </w:rPr>
            </w:pPr>
            <w:hyperlink r:id="rId10" w:history="1">
              <w:r w:rsidR="00F418D0" w:rsidRPr="0069260C">
                <w:rPr>
                  <w:rStyle w:val="Hyperlink"/>
                  <w:rFonts w:asciiTheme="majorHAnsi" w:hAnsiTheme="majorHAnsi"/>
                  <w:b/>
                </w:rPr>
                <w:t>nabavka@zicg.me</w:t>
              </w:r>
            </w:hyperlink>
          </w:p>
        </w:tc>
        <w:tc>
          <w:tcPr>
            <w:tcW w:w="5208" w:type="dxa"/>
            <w:tcBorders>
              <w:bottom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Internet stranica: </w:t>
            </w:r>
          </w:p>
          <w:p w:rsidR="00F418D0" w:rsidRPr="0069260C" w:rsidRDefault="00C715DD" w:rsidP="00F418D0">
            <w:pPr>
              <w:jc w:val="both"/>
              <w:rPr>
                <w:rFonts w:asciiTheme="majorHAnsi" w:hAnsiTheme="majorHAnsi" w:cs="Arial"/>
                <w:color w:val="000000"/>
              </w:rPr>
            </w:pPr>
            <w:hyperlink r:id="rId11" w:history="1">
              <w:r w:rsidR="00F418D0" w:rsidRPr="0069260C">
                <w:rPr>
                  <w:rStyle w:val="Hyperlink"/>
                  <w:rFonts w:asciiTheme="majorHAnsi" w:hAnsiTheme="majorHAnsi"/>
                  <w:b/>
                </w:rPr>
                <w:t>www.zicg.me</w:t>
              </w:r>
            </w:hyperlink>
          </w:p>
        </w:tc>
      </w:tr>
    </w:tbl>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b/>
          <w:b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 </w:t>
      </w:r>
      <w:proofErr w:type="gramStart"/>
      <w:r w:rsidRPr="0069260C">
        <w:rPr>
          <w:rFonts w:asciiTheme="majorHAnsi" w:hAnsiTheme="majorHAnsi" w:cs="Arial"/>
          <w:color w:val="000000"/>
        </w:rPr>
        <w:t>otvoreni</w:t>
      </w:r>
      <w:proofErr w:type="gramEnd"/>
      <w:r w:rsidRPr="0069260C">
        <w:rPr>
          <w:rFonts w:asciiTheme="majorHAnsi" w:hAnsiTheme="majorHAnsi" w:cs="Arial"/>
          <w:color w:val="000000"/>
        </w:rPr>
        <w:t xml:space="preserve"> postupak</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F418D0" w:rsidRPr="0069260C" w:rsidRDefault="00F418D0" w:rsidP="00F418D0">
      <w:pPr>
        <w:ind w:left="720"/>
        <w:jc w:val="both"/>
        <w:rPr>
          <w:rFonts w:asciiTheme="majorHAnsi" w:eastAsia="Calibri" w:hAnsiTheme="majorHAnsi" w:cs="Arial"/>
          <w:b/>
          <w:bCs/>
          <w:color w:val="000000"/>
          <w:sz w:val="16"/>
          <w:szCs w:val="16"/>
        </w:rPr>
      </w:pPr>
    </w:p>
    <w:p w:rsidR="00F418D0" w:rsidRPr="0069260C" w:rsidRDefault="00F418D0" w:rsidP="00F418D0">
      <w:pPr>
        <w:ind w:left="709"/>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Robe </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F418D0" w:rsidRPr="0069260C" w:rsidRDefault="00F418D0" w:rsidP="00F418D0">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418D0" w:rsidRPr="0069260C" w:rsidTr="00F418D0">
        <w:tc>
          <w:tcPr>
            <w:tcW w:w="9179" w:type="dxa"/>
            <w:tcBorders>
              <w:top w:val="single" w:sz="4" w:space="0" w:color="auto"/>
              <w:bottom w:val="single" w:sz="4" w:space="0" w:color="auto"/>
            </w:tcBorders>
          </w:tcPr>
          <w:p w:rsidR="00F418D0" w:rsidRPr="0069260C" w:rsidRDefault="00F418D0" w:rsidP="00EA4222">
            <w:pPr>
              <w:jc w:val="both"/>
              <w:rPr>
                <w:rFonts w:asciiTheme="majorHAnsi" w:hAnsiTheme="majorHAnsi" w:cs="Arial"/>
                <w:color w:val="000000"/>
              </w:rPr>
            </w:pPr>
            <w:r w:rsidRPr="00BA0BB1">
              <w:rPr>
                <w:rFonts w:asciiTheme="majorHAnsi" w:hAnsiTheme="majorHAnsi"/>
                <w:b/>
                <w:i/>
                <w:lang w:val="sr-Latn-CS"/>
              </w:rPr>
              <w:t xml:space="preserve">Nabavka </w:t>
            </w:r>
            <w:r w:rsidR="007F0D1F">
              <w:rPr>
                <w:rFonts w:asciiTheme="majorHAnsi" w:hAnsiTheme="majorHAnsi"/>
                <w:b/>
                <w:bCs/>
                <w:i/>
              </w:rPr>
              <w:t xml:space="preserve">i isporuka </w:t>
            </w:r>
            <w:r w:rsidR="00EA4222">
              <w:rPr>
                <w:rFonts w:asciiTheme="majorHAnsi" w:hAnsiTheme="majorHAnsi"/>
                <w:b/>
                <w:bCs/>
                <w:i/>
              </w:rPr>
              <w:t>rezervnih djelova i opreme za pružnu telefoniju</w:t>
            </w:r>
            <w:r w:rsidRPr="00BA0BB1">
              <w:rPr>
                <w:rFonts w:asciiTheme="majorHAnsi" w:hAnsiTheme="majorHAnsi" w:cs="Arial"/>
                <w:i/>
                <w:lang w:val="sr-Latn-CS"/>
              </w:rPr>
              <w:t>, u svemu prema specifikaciji koja je sastavni dio Tenderske dokumentacije.</w:t>
            </w:r>
          </w:p>
        </w:tc>
      </w:tr>
    </w:tbl>
    <w:p w:rsidR="00F418D0" w:rsidRPr="0069260C" w:rsidRDefault="00F418D0" w:rsidP="00F418D0">
      <w:pPr>
        <w:jc w:val="center"/>
        <w:rPr>
          <w:rFonts w:asciiTheme="majorHAnsi" w:hAnsiTheme="majorHAnsi" w:cs="Arial"/>
          <w:color w:val="000000"/>
          <w:sz w:val="16"/>
          <w:szCs w:val="16"/>
        </w:rPr>
      </w:pPr>
    </w:p>
    <w:p w:rsidR="00F418D0" w:rsidRPr="0069260C" w:rsidRDefault="00F418D0" w:rsidP="00F418D0">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F418D0" w:rsidRPr="0069260C" w:rsidRDefault="00F418D0" w:rsidP="00F418D0">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418D0" w:rsidRPr="00EA4222" w:rsidTr="00F418D0">
        <w:tc>
          <w:tcPr>
            <w:tcW w:w="9179" w:type="dxa"/>
            <w:tcBorders>
              <w:top w:val="single" w:sz="4" w:space="0" w:color="auto"/>
              <w:bottom w:val="single" w:sz="4" w:space="0" w:color="auto"/>
            </w:tcBorders>
          </w:tcPr>
          <w:p w:rsidR="00F418D0" w:rsidRPr="00EA4222" w:rsidRDefault="00EA4222" w:rsidP="00F418D0">
            <w:pPr>
              <w:rPr>
                <w:rFonts w:asciiTheme="majorHAnsi" w:hAnsiTheme="majorHAnsi"/>
                <w:lang w:eastAsia="sr-Latn-ME"/>
              </w:rPr>
            </w:pPr>
            <w:r w:rsidRPr="00EA4222">
              <w:rPr>
                <w:rFonts w:asciiTheme="majorHAnsi" w:hAnsiTheme="majorHAnsi"/>
                <w:lang w:eastAsia="sr-Latn-ME"/>
              </w:rPr>
              <w:t>34913000-0 Razni rezervni djelovi</w:t>
            </w:r>
          </w:p>
        </w:tc>
      </w:tr>
    </w:tbl>
    <w:p w:rsidR="00F418D0" w:rsidRDefault="00F418D0" w:rsidP="00F418D0">
      <w:pPr>
        <w:jc w:val="both"/>
        <w:rPr>
          <w:rFonts w:asciiTheme="majorHAnsi" w:hAnsiTheme="majorHAnsi" w:cs="Arial"/>
          <w:color w:val="000000"/>
        </w:rPr>
      </w:pPr>
    </w:p>
    <w:p w:rsidR="004534E7" w:rsidRPr="0069260C" w:rsidRDefault="004534E7"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Nabavka se vrši:</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color w:val="000000"/>
        </w:rPr>
        <w:t>kao</w:t>
      </w:r>
      <w:proofErr w:type="gramEnd"/>
      <w:r w:rsidRPr="0069260C">
        <w:rPr>
          <w:rFonts w:asciiTheme="majorHAnsi" w:hAnsiTheme="majorHAnsi" w:cs="Arial"/>
          <w:color w:val="000000"/>
        </w:rPr>
        <w:t xml:space="preserve"> cjelina</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rPr>
      </w:pPr>
      <w:r w:rsidRPr="00F418D0">
        <w:rPr>
          <w:rFonts w:asciiTheme="majorHAnsi" w:hAnsiTheme="majorHAnsi" w:cs="Arial"/>
          <w:color w:val="000000"/>
        </w:rPr>
        <w:sym w:font="Wingdings" w:char="F0FD"/>
      </w:r>
      <w:r w:rsidRPr="00F418D0">
        <w:rPr>
          <w:rFonts w:asciiTheme="majorHAnsi" w:hAnsiTheme="majorHAnsi" w:cs="Arial"/>
          <w:color w:val="000000"/>
        </w:rPr>
        <w:t xml:space="preserve"> </w:t>
      </w:r>
      <w:r w:rsidRPr="00F418D0">
        <w:rPr>
          <w:rFonts w:asciiTheme="majorHAnsi" w:hAnsiTheme="majorHAnsi" w:cs="Arial"/>
        </w:rPr>
        <w:t xml:space="preserve">Obrazloženje razloga zašto predmet nabavke nije podijeljen </w:t>
      </w:r>
      <w:proofErr w:type="gramStart"/>
      <w:r w:rsidRPr="00F418D0">
        <w:rPr>
          <w:rFonts w:asciiTheme="majorHAnsi" w:hAnsiTheme="majorHAnsi" w:cs="Arial"/>
        </w:rPr>
        <w:t>na</w:t>
      </w:r>
      <w:proofErr w:type="gramEnd"/>
      <w:r w:rsidRPr="00F418D0">
        <w:rPr>
          <w:rFonts w:asciiTheme="majorHAnsi" w:hAnsiTheme="majorHAnsi" w:cs="Arial"/>
        </w:rPr>
        <w:t xml:space="preserve"> partije:  predmetna javna nabavka je jedinstvena cijelina i ne može se podijeliti na partije.</w:t>
      </w:r>
      <w:r w:rsidRPr="0069260C">
        <w:rPr>
          <w:rFonts w:asciiTheme="majorHAnsi" w:hAnsiTheme="majorHAnsi" w:cs="Arial"/>
        </w:rPr>
        <w:t xml:space="preserve"> </w:t>
      </w:r>
    </w:p>
    <w:p w:rsidR="00F418D0" w:rsidRDefault="00F418D0" w:rsidP="00F418D0">
      <w:pPr>
        <w:jc w:val="both"/>
        <w:rPr>
          <w:rFonts w:asciiTheme="majorHAnsi" w:hAnsiTheme="majorHAnsi" w:cs="Arial"/>
          <w:color w:val="000000"/>
        </w:rPr>
      </w:pPr>
    </w:p>
    <w:p w:rsidR="00941DF0" w:rsidRPr="0069260C" w:rsidRDefault="00941DF0"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lastRenderedPageBreak/>
        <w:t>VI Procijenjena vrijednost predmenta nabavke:</w:t>
      </w:r>
      <w:r w:rsidRPr="0069260C">
        <w:rPr>
          <w:rFonts w:asciiTheme="majorHAnsi" w:hAnsiTheme="majorHAnsi" w:cs="Arial"/>
          <w:b/>
          <w:bCs/>
          <w:color w:val="000000"/>
          <w:vertAlign w:val="superscript"/>
        </w:rPr>
        <w:footnoteReference w:id="1"/>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b/>
          <w:b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Procijenjena vrijednost predmeta nabavke</w:t>
      </w:r>
      <w:r w:rsidRPr="0069260C">
        <w:rPr>
          <w:rFonts w:asciiTheme="majorHAnsi" w:hAnsiTheme="majorHAnsi" w:cs="Arial"/>
          <w:color w:val="000000"/>
        </w:rPr>
        <w:t>:</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color w:val="000000"/>
        </w:rPr>
        <w:t>kao</w:t>
      </w:r>
      <w:proofErr w:type="gramEnd"/>
      <w:r w:rsidRPr="0069260C">
        <w:rPr>
          <w:rFonts w:asciiTheme="majorHAnsi" w:hAnsiTheme="majorHAnsi" w:cs="Arial"/>
          <w:color w:val="000000"/>
        </w:rPr>
        <w:t xml:space="preserve"> cjeline je </w:t>
      </w:r>
      <w:r w:rsidR="007F0D1F">
        <w:rPr>
          <w:rFonts w:asciiTheme="majorHAnsi" w:hAnsiTheme="majorHAnsi" w:cs="Calibri"/>
          <w:color w:val="000000"/>
        </w:rPr>
        <w:t>20</w:t>
      </w:r>
      <w:r w:rsidRPr="0069260C">
        <w:rPr>
          <w:rFonts w:asciiTheme="majorHAnsi" w:hAnsiTheme="majorHAnsi" w:cs="Calibri"/>
          <w:color w:val="000000"/>
        </w:rPr>
        <w:t>.</w:t>
      </w:r>
      <w:r w:rsidR="007F0D1F">
        <w:rPr>
          <w:rFonts w:asciiTheme="majorHAnsi" w:hAnsiTheme="majorHAnsi" w:cs="Calibri"/>
          <w:color w:val="000000"/>
        </w:rPr>
        <w:t>661</w:t>
      </w:r>
      <w:r w:rsidRPr="0069260C">
        <w:rPr>
          <w:rFonts w:asciiTheme="majorHAnsi" w:hAnsiTheme="majorHAnsi" w:cs="Calibri"/>
          <w:color w:val="000000"/>
        </w:rPr>
        <w:t>,</w:t>
      </w:r>
      <w:r w:rsidR="007F0D1F">
        <w:rPr>
          <w:rFonts w:asciiTheme="majorHAnsi" w:hAnsiTheme="majorHAnsi" w:cs="Calibri"/>
          <w:color w:val="000000"/>
        </w:rPr>
        <w:t>16</w:t>
      </w:r>
      <w:r w:rsidRPr="0069260C">
        <w:rPr>
          <w:rFonts w:asciiTheme="majorHAnsi" w:hAnsiTheme="majorHAnsi" w:cs="Arial"/>
          <w:color w:val="000000"/>
        </w:rPr>
        <w:t xml:space="preserve"> €;</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Nabavka se sprovodi kao zajednička nabavka:</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Pr="00F418D0" w:rsidRDefault="00F418D0" w:rsidP="00F418D0">
      <w:pPr>
        <w:jc w:val="both"/>
        <w:rPr>
          <w:rFonts w:asciiTheme="majorHAnsi" w:hAnsiTheme="majorHAnsi" w:cs="Arial"/>
          <w:sz w:val="16"/>
          <w:szCs w:val="16"/>
        </w:rPr>
      </w:pPr>
    </w:p>
    <w:p w:rsidR="00F418D0" w:rsidRPr="00F418D0" w:rsidRDefault="00F418D0" w:rsidP="00F418D0">
      <w:pPr>
        <w:jc w:val="both"/>
        <w:rPr>
          <w:rFonts w:asciiTheme="majorHAnsi" w:hAnsiTheme="majorHAnsi" w:cs="Arial"/>
          <w:sz w:val="16"/>
          <w:szCs w:val="16"/>
        </w:rPr>
      </w:pPr>
    </w:p>
    <w:p w:rsidR="00F418D0" w:rsidRPr="0069260C" w:rsidRDefault="00F418D0" w:rsidP="00F418D0">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Nabavka je centralizovana:</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Ponuda se sačinjava </w:t>
      </w:r>
      <w:proofErr w:type="gramStart"/>
      <w:r w:rsidRPr="0069260C">
        <w:rPr>
          <w:rFonts w:asciiTheme="majorHAnsi" w:hAnsiTheme="majorHAnsi" w:cs="Arial"/>
          <w:color w:val="000000"/>
        </w:rPr>
        <w:t>na</w:t>
      </w:r>
      <w:proofErr w:type="gramEnd"/>
      <w:r w:rsidRPr="0069260C">
        <w:rPr>
          <w:rFonts w:asciiTheme="majorHAnsi" w:hAnsiTheme="majorHAnsi" w:cs="Arial"/>
          <w:color w:val="000000"/>
        </w:rPr>
        <w:t>:</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color w:val="000000"/>
        </w:rPr>
        <w:t>crnogorski</w:t>
      </w:r>
      <w:proofErr w:type="gramEnd"/>
      <w:r w:rsidRPr="0069260C">
        <w:rPr>
          <w:rFonts w:asciiTheme="majorHAnsi" w:hAnsiTheme="majorHAnsi" w:cs="Arial"/>
          <w:color w:val="000000"/>
        </w:rPr>
        <w:t xml:space="preserve"> jezik i drugi jezik koji je u službenoj upotrebi u Crnoj Gori, u skladu sa Ustavom i zakonom</w:t>
      </w:r>
    </w:p>
    <w:p w:rsidR="00F418D0" w:rsidRPr="00F418D0" w:rsidRDefault="00F418D0" w:rsidP="00F418D0">
      <w:pPr>
        <w:jc w:val="both"/>
        <w:rPr>
          <w:rFonts w:asciiTheme="majorHAnsi" w:hAnsiTheme="majorHAnsi" w:cs="Arial"/>
          <w:sz w:val="16"/>
          <w:szCs w:val="16"/>
        </w:rPr>
      </w:pPr>
    </w:p>
    <w:p w:rsidR="00F418D0" w:rsidRPr="00F418D0" w:rsidRDefault="00F418D0" w:rsidP="00F418D0">
      <w:pPr>
        <w:jc w:val="both"/>
        <w:rPr>
          <w:rFonts w:asciiTheme="majorHAnsi" w:hAnsiTheme="majorHAnsi" w:cs="Arial"/>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w:t>
      </w:r>
      <w:proofErr w:type="gramStart"/>
      <w:r w:rsidRPr="0069260C">
        <w:rPr>
          <w:rFonts w:asciiTheme="majorHAnsi" w:hAnsiTheme="majorHAnsi" w:cs="Arial"/>
          <w:color w:val="000000"/>
        </w:rPr>
        <w:t>od</w:t>
      </w:r>
      <w:proofErr w:type="gramEnd"/>
      <w:r w:rsidRPr="0069260C">
        <w:rPr>
          <w:rFonts w:asciiTheme="majorHAnsi" w:hAnsiTheme="majorHAnsi" w:cs="Arial"/>
          <w:color w:val="000000"/>
        </w:rPr>
        <w:t xml:space="preserve"> 30 dana od dana otvaranja ponuda.</w:t>
      </w:r>
      <w:r w:rsidRPr="0069260C">
        <w:rPr>
          <w:rFonts w:asciiTheme="majorHAnsi" w:hAnsiTheme="majorHAnsi" w:cs="Arial"/>
          <w:color w:val="000000"/>
          <w:vertAlign w:val="superscript"/>
        </w:rPr>
        <w:footnoteReference w:id="2"/>
      </w:r>
    </w:p>
    <w:p w:rsidR="00F418D0" w:rsidRDefault="00F418D0" w:rsidP="00F418D0">
      <w:pPr>
        <w:jc w:val="both"/>
        <w:rPr>
          <w:rFonts w:asciiTheme="majorHAnsi" w:hAnsiTheme="majorHAnsi" w:cs="Arial"/>
          <w:color w:val="000000"/>
        </w:rPr>
      </w:pPr>
    </w:p>
    <w:p w:rsidR="002B37A9" w:rsidRPr="0051618F" w:rsidRDefault="002B37A9" w:rsidP="002B37A9">
      <w:pPr>
        <w:jc w:val="both"/>
        <w:rPr>
          <w:rFonts w:ascii="Arial" w:hAnsi="Arial" w:cs="Arial"/>
          <w:sz w:val="16"/>
          <w:szCs w:val="16"/>
        </w:rPr>
      </w:pPr>
    </w:p>
    <w:p w:rsidR="002B37A9" w:rsidRPr="00214A4D" w:rsidRDefault="002B37A9" w:rsidP="002B37A9">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214A4D">
        <w:rPr>
          <w:rFonts w:asciiTheme="majorHAnsi" w:hAnsiTheme="majorHAnsi" w:cs="Arial"/>
          <w:b/>
        </w:rPr>
        <w:t>XI Posebni oblik nabavke</w:t>
      </w:r>
    </w:p>
    <w:p w:rsidR="002B37A9" w:rsidRPr="0069260C" w:rsidRDefault="002B37A9"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Mogućnost podnošenja ponude </w:t>
      </w:r>
      <w:proofErr w:type="gramStart"/>
      <w:r w:rsidRPr="0069260C">
        <w:rPr>
          <w:rFonts w:asciiTheme="majorHAnsi" w:hAnsiTheme="majorHAnsi" w:cs="Arial"/>
        </w:rPr>
        <w:t>sa</w:t>
      </w:r>
      <w:proofErr w:type="gramEnd"/>
      <w:r w:rsidRPr="0069260C">
        <w:rPr>
          <w:rFonts w:asciiTheme="majorHAnsi" w:hAnsiTheme="majorHAnsi" w:cs="Arial"/>
        </w:rPr>
        <w:t xml:space="preserve"> varijantama</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rPr>
        <w:t>Varijante ponude nijesu dozvoljene i neće biti razmatrane.</w:t>
      </w:r>
      <w:proofErr w:type="gramEnd"/>
    </w:p>
    <w:p w:rsidR="00F418D0" w:rsidRPr="0069260C" w:rsidRDefault="00F418D0" w:rsidP="00F418D0">
      <w:pPr>
        <w:jc w:val="both"/>
        <w:rPr>
          <w:rFonts w:asciiTheme="majorHAnsi" w:hAnsiTheme="majorHAnsi" w:cs="Arial"/>
          <w:b/>
          <w:bCs/>
          <w:color w:val="FF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F418D0" w:rsidRPr="00D25C61" w:rsidRDefault="00F418D0" w:rsidP="00F418D0">
      <w:pPr>
        <w:jc w:val="both"/>
        <w:rPr>
          <w:rFonts w:asciiTheme="majorHAnsi" w:hAnsiTheme="majorHAnsi" w:cs="Arial"/>
          <w:b/>
          <w:bCs/>
          <w:color w:val="FF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Default="00F418D0"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F418D0" w:rsidRPr="00F418D0" w:rsidRDefault="00F418D0" w:rsidP="00F418D0">
      <w:pPr>
        <w:jc w:val="both"/>
        <w:rPr>
          <w:rFonts w:asciiTheme="majorHAnsi" w:hAnsiTheme="majorHAnsi" w:cs="Arial"/>
          <w:bCs/>
          <w:color w:val="FF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lastRenderedPageBreak/>
        <w:t>XII Uslovi za učešće u postupku javne nabavke i osnovi za isključenje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F418D0" w:rsidRPr="0069260C" w:rsidRDefault="00F418D0" w:rsidP="00F418D0">
      <w:pPr>
        <w:jc w:val="both"/>
        <w:rPr>
          <w:rFonts w:asciiTheme="majorHAnsi" w:hAnsiTheme="majorHAnsi" w:cs="Arial"/>
          <w:b/>
          <w:bCs/>
          <w:i/>
          <w:iCs/>
          <w:color w:val="000000"/>
          <w:u w:val="single"/>
        </w:rPr>
      </w:pP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2) </w:t>
      </w:r>
      <w:proofErr w:type="gramStart"/>
      <w:r w:rsidRPr="0069260C">
        <w:rPr>
          <w:rFonts w:asciiTheme="majorHAnsi" w:hAnsiTheme="majorHAnsi" w:cs="Arial"/>
        </w:rPr>
        <w:t>je</w:t>
      </w:r>
      <w:proofErr w:type="gramEnd"/>
      <w:r w:rsidRPr="0069260C">
        <w:rPr>
          <w:rFonts w:asciiTheme="majorHAnsi" w:hAnsiTheme="majorHAnsi" w:cs="Arial"/>
        </w:rPr>
        <w:t xml:space="preserve"> izmirio sve dospjele obaveze po osnovu poreza i doprinosa za penzijsko i zdravstveno osiguranje.</w:t>
      </w:r>
    </w:p>
    <w:p w:rsidR="00F418D0" w:rsidRPr="0069260C" w:rsidRDefault="00F418D0" w:rsidP="00F418D0">
      <w:pPr>
        <w:autoSpaceDE w:val="0"/>
        <w:autoSpaceDN w:val="0"/>
        <w:adjustRightInd w:val="0"/>
        <w:jc w:val="both"/>
        <w:rPr>
          <w:rFonts w:asciiTheme="majorHAnsi" w:hAnsiTheme="majorHAnsi" w:cs="Arial"/>
        </w:rPr>
      </w:pPr>
    </w:p>
    <w:p w:rsidR="00F418D0" w:rsidRPr="0069260C" w:rsidRDefault="00F418D0" w:rsidP="00F418D0">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Ispunjenost obaveznih uslova dokazuje se </w:t>
      </w:r>
      <w:proofErr w:type="gramStart"/>
      <w:r w:rsidRPr="0069260C">
        <w:rPr>
          <w:rFonts w:asciiTheme="majorHAnsi" w:hAnsiTheme="majorHAnsi" w:cs="Arial"/>
        </w:rPr>
        <w:t>na</w:t>
      </w:r>
      <w:proofErr w:type="gramEnd"/>
      <w:r w:rsidRPr="0069260C">
        <w:rPr>
          <w:rFonts w:asciiTheme="majorHAnsi" w:hAnsiTheme="majorHAnsi" w:cs="Arial"/>
        </w:rPr>
        <w:t xml:space="preserve"> osnovu uvjerenja ili potvrde:</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1) </w:t>
      </w:r>
      <w:proofErr w:type="gramStart"/>
      <w:r w:rsidRPr="0069260C">
        <w:rPr>
          <w:rFonts w:asciiTheme="majorHAnsi" w:hAnsiTheme="majorHAnsi" w:cs="Arial"/>
        </w:rPr>
        <w:t>nadležnog</w:t>
      </w:r>
      <w:proofErr w:type="gramEnd"/>
      <w:r w:rsidRPr="0069260C">
        <w:rPr>
          <w:rFonts w:asciiTheme="majorHAnsi" w:hAnsiTheme="majorHAnsi" w:cs="Arial"/>
        </w:rPr>
        <w:t xml:space="preserve">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 2) </w:t>
      </w:r>
      <w:proofErr w:type="gramStart"/>
      <w:r w:rsidRPr="0069260C">
        <w:rPr>
          <w:rFonts w:asciiTheme="majorHAnsi" w:hAnsiTheme="majorHAnsi" w:cs="Arial"/>
        </w:rPr>
        <w:t>organa</w:t>
      </w:r>
      <w:proofErr w:type="gramEnd"/>
      <w:r w:rsidRPr="0069260C">
        <w:rPr>
          <w:rFonts w:asciiTheme="majorHAnsi" w:hAnsiTheme="majorHAnsi" w:cs="Arial"/>
        </w:rPr>
        <w:t xml:space="preserve"> uprave nadležnog za poslove naplate poreza, odnosno nadležnog organa države u kojoj privredni subjekat ima sjedište. </w:t>
      </w:r>
    </w:p>
    <w:p w:rsidR="00F418D0" w:rsidRPr="0069260C" w:rsidRDefault="00F418D0" w:rsidP="00F418D0">
      <w:pPr>
        <w:jc w:val="both"/>
        <w:rPr>
          <w:rFonts w:asciiTheme="majorHAnsi" w:hAnsiTheme="majorHAnsi" w:cs="Arial"/>
          <w:color w:val="000000"/>
        </w:rPr>
      </w:pPr>
    </w:p>
    <w:p w:rsidR="00F418D0" w:rsidRPr="0069260C" w:rsidRDefault="00F418D0" w:rsidP="00F418D0">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F418D0" w:rsidRPr="0069260C" w:rsidRDefault="00F418D0" w:rsidP="00F418D0">
      <w:pPr>
        <w:jc w:val="both"/>
        <w:rPr>
          <w:rFonts w:asciiTheme="majorHAnsi" w:hAnsiTheme="majorHAnsi" w:cs="Arial"/>
          <w:b/>
          <w:bCs/>
          <w:color w:val="000000"/>
          <w:u w:val="single"/>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F418D0"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Pr>
          <w:rFonts w:asciiTheme="majorHAnsi" w:hAnsiTheme="majorHAnsi" w:cs="Arial"/>
        </w:rPr>
        <w:t xml:space="preserve"> </w:t>
      </w:r>
      <w:proofErr w:type="gramStart"/>
      <w:r>
        <w:rPr>
          <w:rFonts w:asciiTheme="majorHAnsi" w:hAnsiTheme="majorHAnsi" w:cs="Arial"/>
        </w:rPr>
        <w:t>za</w:t>
      </w:r>
      <w:proofErr w:type="gramEnd"/>
      <w:r>
        <w:rPr>
          <w:rFonts w:asciiTheme="majorHAnsi" w:hAnsiTheme="majorHAnsi" w:cs="Arial"/>
        </w:rPr>
        <w:t xml:space="preserve"> obavljanje djelatnosti, </w:t>
      </w:r>
    </w:p>
    <w:p w:rsidR="00F418D0" w:rsidRPr="0069260C" w:rsidRDefault="00F418D0" w:rsidP="00F418D0">
      <w:pPr>
        <w:jc w:val="both"/>
        <w:rPr>
          <w:rFonts w:asciiTheme="majorHAnsi" w:hAnsiTheme="majorHAnsi" w:cs="Arial"/>
          <w:b/>
          <w:bCs/>
          <w:i/>
          <w:i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 </w:t>
      </w:r>
      <w:proofErr w:type="gramStart"/>
      <w:r w:rsidRPr="0069260C">
        <w:rPr>
          <w:rFonts w:asciiTheme="majorHAnsi" w:hAnsiTheme="majorHAnsi" w:cs="Arial"/>
        </w:rPr>
        <w:t>stručne</w:t>
      </w:r>
      <w:proofErr w:type="gramEnd"/>
      <w:r w:rsidRPr="0069260C">
        <w:rPr>
          <w:rFonts w:asciiTheme="majorHAnsi" w:hAnsiTheme="majorHAnsi" w:cs="Arial"/>
        </w:rPr>
        <w:t xml:space="preserve"> i tehničke osposobljenosti.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treba da: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color w:val="000000"/>
        </w:rPr>
        <w:t>je</w:t>
      </w:r>
      <w:proofErr w:type="gramEnd"/>
      <w:r w:rsidRPr="0069260C">
        <w:rPr>
          <w:rFonts w:asciiTheme="majorHAnsi" w:hAnsiTheme="majorHAnsi" w:cs="Arial"/>
          <w:color w:val="000000"/>
        </w:rPr>
        <w:t xml:space="preserve"> </w:t>
      </w:r>
      <w:r w:rsidRPr="0069260C">
        <w:rPr>
          <w:rFonts w:asciiTheme="majorHAnsi" w:hAnsiTheme="majorHAnsi" w:cs="Arial"/>
        </w:rPr>
        <w:t xml:space="preserve">upisan u Centralni registar privrednih subjekata ili drugi odgovarajući registar u državi u kojoj privredni subjekat ima sjedište, i/ili </w:t>
      </w:r>
    </w:p>
    <w:p w:rsidR="00F418D0" w:rsidRPr="00F418D0" w:rsidRDefault="00F418D0" w:rsidP="00F418D0">
      <w:pPr>
        <w:jc w:val="both"/>
        <w:rPr>
          <w:rFonts w:asciiTheme="majorHAnsi" w:hAnsiTheme="majorHAnsi" w:cs="Arial"/>
          <w:b/>
          <w:bCs/>
          <w:i/>
          <w:iCs/>
          <w:color w:val="000000"/>
          <w:sz w:val="16"/>
          <w:szCs w:val="16"/>
        </w:rPr>
      </w:pPr>
    </w:p>
    <w:p w:rsidR="00F418D0" w:rsidRPr="00F418D0" w:rsidRDefault="00F418D0" w:rsidP="00F418D0">
      <w:pPr>
        <w:jc w:val="both"/>
        <w:rPr>
          <w:rFonts w:asciiTheme="majorHAnsi" w:hAnsiTheme="majorHAnsi" w:cs="Arial"/>
          <w:b/>
          <w:bCs/>
          <w:i/>
          <w:iCs/>
          <w:color w:val="000000"/>
          <w:sz w:val="16"/>
          <w:szCs w:val="16"/>
        </w:rPr>
      </w:pPr>
    </w:p>
    <w:p w:rsidR="00F418D0" w:rsidRPr="0069260C" w:rsidRDefault="00F418D0" w:rsidP="00F418D0">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 xml:space="preserve">Dokazivanje </w:t>
      </w:r>
      <w:r w:rsidRPr="0069260C">
        <w:rPr>
          <w:rFonts w:asciiTheme="majorHAnsi" w:hAnsiTheme="majorHAnsi" w:cs="Arial"/>
          <w:b/>
        </w:rPr>
        <w:t>uslova za obavljanje djelatnosti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w:t>
      </w:r>
      <w:proofErr w:type="gramStart"/>
      <w:r w:rsidRPr="0069260C">
        <w:rPr>
          <w:rFonts w:asciiTheme="majorHAnsi" w:hAnsiTheme="majorHAnsi" w:cs="Arial"/>
        </w:rPr>
        <w:t>dokaza</w:t>
      </w:r>
      <w:proofErr w:type="gramEnd"/>
      <w:r w:rsidRPr="0069260C">
        <w:rPr>
          <w:rFonts w:asciiTheme="majorHAnsi" w:hAnsiTheme="majorHAnsi" w:cs="Arial"/>
        </w:rPr>
        <w:t xml:space="preserve"> o registraciji u Centralnom registru privrednih subjekata ili drugom odgovarajućem registru, sa podacima o ovlašćenom licu privrednog subjekta; </w:t>
      </w:r>
    </w:p>
    <w:p w:rsidR="00F418D0" w:rsidRPr="00F418D0" w:rsidRDefault="00F418D0" w:rsidP="00F418D0">
      <w:pPr>
        <w:jc w:val="both"/>
        <w:rPr>
          <w:rFonts w:asciiTheme="majorHAnsi" w:hAnsiTheme="majorHAnsi" w:cs="Arial"/>
          <w:b/>
          <w:bCs/>
          <w:i/>
          <w:iCs/>
          <w:color w:val="000000"/>
          <w:sz w:val="16"/>
          <w:szCs w:val="16"/>
        </w:rPr>
      </w:pPr>
    </w:p>
    <w:p w:rsidR="00F418D0" w:rsidRPr="00F418D0" w:rsidRDefault="00F418D0" w:rsidP="00F418D0">
      <w:pPr>
        <w:jc w:val="both"/>
        <w:rPr>
          <w:rFonts w:asciiTheme="majorHAnsi" w:hAnsiTheme="majorHAnsi" w:cs="Arial"/>
          <w:b/>
          <w:bCs/>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i/>
          <w:iCs/>
          <w:color w:val="000000"/>
        </w:rPr>
      </w:pPr>
      <w:r w:rsidRPr="0069260C">
        <w:rPr>
          <w:rFonts w:asciiTheme="majorHAnsi" w:hAnsiTheme="majorHAnsi" w:cs="Arial"/>
          <w:b/>
        </w:rPr>
        <w:t>B3. Stručna i tehnička sposobnost</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je dužan da posjeduje: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w:t>
      </w:r>
      <w:proofErr w:type="gramStart"/>
      <w:r w:rsidRPr="0069260C">
        <w:rPr>
          <w:rFonts w:asciiTheme="majorHAnsi" w:hAnsiTheme="majorHAnsi" w:cs="Arial"/>
        </w:rPr>
        <w:t>minimum</w:t>
      </w:r>
      <w:proofErr w:type="gramEnd"/>
      <w:r w:rsidRPr="0069260C">
        <w:rPr>
          <w:rFonts w:asciiTheme="majorHAnsi" w:hAnsiTheme="majorHAnsi" w:cs="Arial"/>
        </w:rPr>
        <w:t xml:space="preserve"> iskustva na kvalitetnom i uspješnom izvršavanju istih ili sličnih poslova iz oblasti predmeta nabavke; </w:t>
      </w:r>
    </w:p>
    <w:p w:rsidR="000A567D" w:rsidRPr="00BF0E65" w:rsidRDefault="00BF0E65" w:rsidP="000A567D">
      <w:pPr>
        <w:jc w:val="both"/>
        <w:rPr>
          <w:rFonts w:asciiTheme="majorHAnsi" w:hAnsiTheme="majorHAnsi" w:cs="Arial"/>
          <w:b/>
          <w:bCs/>
          <w:i/>
          <w:iCs/>
          <w:color w:val="000000"/>
        </w:rPr>
      </w:pPr>
      <w:r w:rsidRPr="00A1513F">
        <w:rPr>
          <w:rFonts w:asciiTheme="majorHAnsi" w:hAnsiTheme="majorHAnsi" w:cs="Arial"/>
          <w:color w:val="000000"/>
        </w:rPr>
        <w:sym w:font="Wingdings" w:char="F0FD"/>
      </w:r>
      <w:r w:rsidR="000A567D" w:rsidRPr="00A1513F">
        <w:rPr>
          <w:rFonts w:asciiTheme="majorHAnsi" w:hAnsiTheme="majorHAnsi" w:cs="Arial"/>
        </w:rPr>
        <w:t xml:space="preserve"> </w:t>
      </w:r>
      <w:proofErr w:type="gramStart"/>
      <w:r w:rsidR="000A567D" w:rsidRPr="00A1513F">
        <w:rPr>
          <w:rFonts w:asciiTheme="majorHAnsi" w:hAnsiTheme="majorHAnsi" w:cs="Arial"/>
        </w:rPr>
        <w:t>opis</w:t>
      </w:r>
      <w:proofErr w:type="gramEnd"/>
      <w:r w:rsidR="000A567D" w:rsidRPr="00A1513F">
        <w:rPr>
          <w:rFonts w:asciiTheme="majorHAnsi" w:hAnsiTheme="majorHAnsi" w:cs="Arial"/>
        </w:rPr>
        <w:t xml:space="preserve"> i karakteristike predmeta nabavke.</w:t>
      </w:r>
    </w:p>
    <w:p w:rsidR="00F418D0" w:rsidRPr="00F418D0" w:rsidRDefault="00F418D0" w:rsidP="00F418D0">
      <w:pPr>
        <w:jc w:val="both"/>
        <w:rPr>
          <w:rFonts w:asciiTheme="majorHAnsi" w:hAnsiTheme="majorHAnsi" w:cs="Arial"/>
          <w:color w:val="000000"/>
          <w:sz w:val="16"/>
          <w:szCs w:val="16"/>
        </w:rPr>
      </w:pPr>
    </w:p>
    <w:p w:rsidR="00F418D0" w:rsidRPr="00F418D0" w:rsidRDefault="00F418D0" w:rsidP="00F418D0">
      <w:pPr>
        <w:jc w:val="both"/>
        <w:rPr>
          <w:rFonts w:asciiTheme="majorHAnsi" w:hAnsiTheme="majorHAnsi" w:cs="Arial"/>
          <w:b/>
          <w:bCs/>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jc w:val="both"/>
        <w:rPr>
          <w:rFonts w:asciiTheme="majorHAnsi" w:hAnsiTheme="majorHAnsi" w:cs="Arial"/>
          <w:b/>
          <w:bCs/>
          <w:i/>
          <w:iCs/>
          <w:color w:val="000000"/>
        </w:rPr>
      </w:pPr>
      <w:r w:rsidRPr="0069260C">
        <w:rPr>
          <w:rFonts w:asciiTheme="majorHAnsi" w:hAnsiTheme="majorHAnsi" w:cs="Arial"/>
          <w:b/>
        </w:rPr>
        <w:t>Dokazivanje stručne i tehničke sposobnosti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jc w:val="both"/>
        <w:rPr>
          <w:rFonts w:asciiTheme="majorHAnsi" w:hAnsiTheme="majorHAnsi" w:cs="Arial"/>
          <w:bCs/>
          <w:i/>
          <w:iCs/>
          <w:color w:val="000000"/>
        </w:rPr>
      </w:pPr>
      <w:r w:rsidRPr="0069260C">
        <w:rPr>
          <w:rFonts w:asciiTheme="majorHAnsi" w:hAnsiTheme="majorHAnsi" w:cs="Arial"/>
          <w:bCs/>
          <w:iCs/>
          <w:color w:val="000000"/>
        </w:rPr>
        <w:t>S</w:t>
      </w:r>
      <w:r w:rsidRPr="0069260C">
        <w:rPr>
          <w:rFonts w:asciiTheme="majorHAnsi" w:hAnsiTheme="majorHAnsi" w:cs="Arial"/>
        </w:rPr>
        <w:t>tručna i tehnička sposobnost</w:t>
      </w:r>
      <w:r w:rsidRPr="0069260C">
        <w:rPr>
          <w:rFonts w:asciiTheme="majorHAnsi" w:hAnsiTheme="majorHAnsi" w:cs="Arial"/>
          <w:bCs/>
          <w:i/>
          <w:iCs/>
          <w:color w:val="000000"/>
        </w:rPr>
        <w:t xml:space="preserve"> </w:t>
      </w:r>
      <w:r w:rsidRPr="0069260C">
        <w:rPr>
          <w:rFonts w:asciiTheme="majorHAnsi" w:hAnsiTheme="majorHAnsi" w:cs="Arial"/>
        </w:rPr>
        <w:t xml:space="preserve">dokazuje se: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rPr>
        <w:t>potvrdama</w:t>
      </w:r>
      <w:proofErr w:type="gramEnd"/>
      <w:r w:rsidRPr="0069260C">
        <w:rPr>
          <w:rFonts w:asciiTheme="majorHAnsi" w:hAnsiTheme="majorHAnsi" w:cs="Arial"/>
        </w:rPr>
        <w:t xml:space="preserve"> izdatih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i konstataciju da je ugovor blagovremeno i kvalitetno izvršen; </w:t>
      </w:r>
    </w:p>
    <w:p w:rsidR="000A7442" w:rsidRPr="00164C8E" w:rsidRDefault="00164C8E" w:rsidP="000A7442">
      <w:pPr>
        <w:jc w:val="both"/>
        <w:rPr>
          <w:rFonts w:asciiTheme="majorHAnsi" w:hAnsiTheme="majorHAnsi" w:cs="Arial"/>
        </w:rPr>
      </w:pPr>
      <w:r w:rsidRPr="00A1513F">
        <w:rPr>
          <w:rFonts w:asciiTheme="majorHAnsi" w:hAnsiTheme="majorHAnsi" w:cs="Arial"/>
          <w:color w:val="000000"/>
        </w:rPr>
        <w:sym w:font="Wingdings" w:char="F0FD"/>
      </w:r>
      <w:r w:rsidR="00297A90" w:rsidRPr="00A1513F">
        <w:rPr>
          <w:rFonts w:asciiTheme="majorHAnsi" w:hAnsiTheme="majorHAnsi" w:cs="Arial"/>
        </w:rPr>
        <w:t xml:space="preserve"> </w:t>
      </w:r>
      <w:proofErr w:type="gramStart"/>
      <w:r w:rsidR="00297A90" w:rsidRPr="00A1513F">
        <w:rPr>
          <w:rFonts w:asciiTheme="majorHAnsi" w:hAnsiTheme="majorHAnsi" w:cs="Arial"/>
        </w:rPr>
        <w:t>crtež</w:t>
      </w:r>
      <w:r w:rsidR="00DB19F1" w:rsidRPr="00A1513F">
        <w:rPr>
          <w:rFonts w:asciiTheme="majorHAnsi" w:hAnsiTheme="majorHAnsi" w:cs="Arial"/>
        </w:rPr>
        <w:t>ima</w:t>
      </w:r>
      <w:proofErr w:type="gramEnd"/>
      <w:r w:rsidR="000A7442" w:rsidRPr="00A1513F">
        <w:rPr>
          <w:rFonts w:asciiTheme="majorHAnsi" w:hAnsiTheme="majorHAnsi" w:cs="Arial"/>
        </w:rPr>
        <w:t xml:space="preserve"> </w:t>
      </w:r>
      <w:r w:rsidR="00044226">
        <w:rPr>
          <w:rFonts w:asciiTheme="majorHAnsi" w:hAnsiTheme="majorHAnsi" w:cs="Arial"/>
        </w:rPr>
        <w:t>za telefone</w:t>
      </w:r>
      <w:r w:rsidR="000A7442" w:rsidRPr="00A1513F">
        <w:rPr>
          <w:rFonts w:asciiTheme="majorHAnsi" w:hAnsiTheme="majorHAnsi" w:cs="Arial"/>
        </w:rPr>
        <w:t>, čiju je vrijednost ponuđač obav</w:t>
      </w:r>
      <w:r w:rsidR="00044226">
        <w:rPr>
          <w:rFonts w:asciiTheme="majorHAnsi" w:hAnsiTheme="majorHAnsi" w:cs="Arial"/>
        </w:rPr>
        <w:t>ezan potvrditi, ukoliko to naruč</w:t>
      </w:r>
      <w:r w:rsidR="000A7442" w:rsidRPr="00A1513F">
        <w:rPr>
          <w:rFonts w:asciiTheme="majorHAnsi" w:hAnsiTheme="majorHAnsi" w:cs="Arial"/>
        </w:rPr>
        <w:t>ilac zahtijeva.</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F418D0" w:rsidRPr="0069260C" w:rsidRDefault="00F418D0" w:rsidP="00F418D0">
      <w:pPr>
        <w:jc w:val="both"/>
        <w:rPr>
          <w:rFonts w:asciiTheme="majorHAnsi" w:hAnsiTheme="majorHAnsi" w:cs="Arial"/>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w:t>
      </w:r>
      <w:proofErr w:type="gramStart"/>
      <w:r w:rsidRPr="0069260C">
        <w:rPr>
          <w:rFonts w:asciiTheme="majorHAnsi" w:hAnsiTheme="majorHAnsi" w:cs="Arial"/>
        </w:rPr>
        <w:t>će</w:t>
      </w:r>
      <w:proofErr w:type="gramEnd"/>
      <w:r w:rsidRPr="0069260C">
        <w:rPr>
          <w:rFonts w:asciiTheme="majorHAnsi" w:hAnsiTheme="majorHAnsi" w:cs="Arial"/>
        </w:rPr>
        <w:t xml:space="preserve"> se isključiti iz postupka javne nabavke, ako: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2) </w:t>
      </w:r>
      <w:proofErr w:type="gramStart"/>
      <w:r w:rsidRPr="0069260C">
        <w:rPr>
          <w:rFonts w:asciiTheme="majorHAnsi" w:hAnsiTheme="majorHAnsi" w:cs="Arial"/>
        </w:rPr>
        <w:t>ne</w:t>
      </w:r>
      <w:proofErr w:type="gramEnd"/>
      <w:r w:rsidRPr="0069260C">
        <w:rPr>
          <w:rFonts w:asciiTheme="majorHAnsi" w:hAnsiTheme="majorHAnsi" w:cs="Arial"/>
        </w:rPr>
        <w:t xml:space="preserve"> ispunjava obavezne uslove i uslove sposobnosti privrednog subjekta predviđene tenderskom dokumentacijom,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3) </w:t>
      </w:r>
      <w:proofErr w:type="gramStart"/>
      <w:r w:rsidRPr="0069260C">
        <w:rPr>
          <w:rFonts w:asciiTheme="majorHAnsi" w:hAnsiTheme="majorHAnsi" w:cs="Arial"/>
        </w:rPr>
        <w:t>postoji</w:t>
      </w:r>
      <w:proofErr w:type="gramEnd"/>
      <w:r w:rsidRPr="0069260C">
        <w:rPr>
          <w:rFonts w:asciiTheme="majorHAnsi" w:hAnsiTheme="majorHAnsi" w:cs="Arial"/>
        </w:rPr>
        <w:t xml:space="preserve"> drugi razlog predviđen ovim zakonom.</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F418D0" w:rsidRPr="0069260C" w:rsidRDefault="00F418D0" w:rsidP="00F418D0">
      <w:pPr>
        <w:jc w:val="both"/>
        <w:rPr>
          <w:rFonts w:asciiTheme="majorHAnsi" w:hAnsiTheme="majorHAnsi" w:cs="Arial"/>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rPr>
        <w:t>je</w:t>
      </w:r>
      <w:proofErr w:type="gramEnd"/>
      <w:r w:rsidRPr="0069260C">
        <w:rPr>
          <w:rFonts w:asciiTheme="majorHAnsi" w:hAnsiTheme="majorHAnsi" w:cs="Arial"/>
        </w:rPr>
        <w:t xml:space="preserve"> u postupku stečaja ili likvidacije;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rPr>
        <w:t>ima</w:t>
      </w:r>
      <w:proofErr w:type="gramEnd"/>
      <w:r w:rsidRPr="0069260C">
        <w:rPr>
          <w:rFonts w:asciiTheme="majorHAnsi" w:hAnsiTheme="majorHAnsi" w:cs="Arial"/>
        </w:rPr>
        <w:t xml:space="preserve">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rPr>
        <w:t>je</w:t>
      </w:r>
      <w:proofErr w:type="gramEnd"/>
      <w:r w:rsidRPr="0069260C">
        <w:rPr>
          <w:rFonts w:asciiTheme="majorHAnsi" w:hAnsiTheme="majorHAnsi" w:cs="Arial"/>
        </w:rPr>
        <w:t xml:space="preserve"> netačno prikazivao činjenice u vezi ispunjenosti uslova u postupku javne nabavke;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rPr>
        <w:t>je</w:t>
      </w:r>
      <w:proofErr w:type="gramEnd"/>
      <w:r w:rsidRPr="0069260C">
        <w:rPr>
          <w:rFonts w:asciiTheme="majorHAnsi" w:hAnsiTheme="majorHAnsi" w:cs="Arial"/>
        </w:rPr>
        <w:t xml:space="preserve"> učinio teški profesionalni propust koji dovodi u pitanje njegov integritet. </w:t>
      </w:r>
    </w:p>
    <w:p w:rsidR="00F418D0" w:rsidRPr="0069260C" w:rsidRDefault="00F418D0" w:rsidP="00F418D0">
      <w:pPr>
        <w:rPr>
          <w:rFonts w:asciiTheme="majorHAnsi" w:hAnsiTheme="majorHAnsi" w:cs="Arial"/>
          <w:i/>
          <w:iCs/>
          <w:color w:val="000000"/>
          <w:sz w:val="16"/>
          <w:szCs w:val="16"/>
        </w:rPr>
      </w:pPr>
    </w:p>
    <w:p w:rsidR="00F418D0" w:rsidRPr="0069260C" w:rsidRDefault="00F418D0" w:rsidP="00F418D0">
      <w:pPr>
        <w:rPr>
          <w:rFonts w:asciiTheme="majorHAnsi" w:hAnsiTheme="majorHAnsi" w:cs="Arial"/>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XIII Kriterijum za izbor najpovoljnije ponude:</w:t>
      </w:r>
    </w:p>
    <w:p w:rsidR="00F418D0" w:rsidRPr="0069260C" w:rsidRDefault="00F418D0" w:rsidP="00F418D0">
      <w:pPr>
        <w:rPr>
          <w:rFonts w:asciiTheme="majorHAnsi" w:hAnsiTheme="majorHAnsi" w:cs="Arial"/>
          <w:color w:val="000000"/>
        </w:rPr>
      </w:pPr>
    </w:p>
    <w:p w:rsidR="00F418D0" w:rsidRPr="00C00ACA" w:rsidRDefault="00F418D0" w:rsidP="00F418D0">
      <w:pPr>
        <w:rPr>
          <w:rFonts w:asciiTheme="majorHAnsi" w:hAnsiTheme="majorHAnsi" w:cs="Arial"/>
        </w:rPr>
      </w:pPr>
      <w:r w:rsidRPr="00C00ACA">
        <w:rPr>
          <w:rFonts w:asciiTheme="majorHAnsi" w:hAnsiTheme="majorHAnsi" w:cs="Arial"/>
          <w:color w:val="000000"/>
        </w:rPr>
        <w:sym w:font="Wingdings" w:char="F0FD"/>
      </w:r>
      <w:r w:rsidRPr="00C00ACA">
        <w:rPr>
          <w:rFonts w:asciiTheme="majorHAnsi" w:hAnsiTheme="majorHAnsi" w:cs="Arial"/>
          <w:color w:val="000000"/>
        </w:rPr>
        <w:t xml:space="preserve"> </w:t>
      </w:r>
      <w:proofErr w:type="gramStart"/>
      <w:r w:rsidRPr="00C00ACA">
        <w:rPr>
          <w:rFonts w:asciiTheme="majorHAnsi" w:hAnsiTheme="majorHAnsi" w:cs="Arial"/>
        </w:rPr>
        <w:t>odnos</w:t>
      </w:r>
      <w:proofErr w:type="gramEnd"/>
      <w:r w:rsidRPr="00C00ACA">
        <w:rPr>
          <w:rFonts w:asciiTheme="majorHAnsi" w:hAnsiTheme="majorHAnsi" w:cs="Arial"/>
        </w:rPr>
        <w:t xml:space="preserve"> cijene i kvaliteta</w:t>
      </w:r>
    </w:p>
    <w:p w:rsidR="00F418D0" w:rsidRPr="00D25C61" w:rsidRDefault="00F418D0" w:rsidP="00F418D0">
      <w:pPr>
        <w:rPr>
          <w:rFonts w:asciiTheme="majorHAnsi" w:hAnsiTheme="majorHAnsi" w:cs="Arial"/>
          <w:sz w:val="16"/>
          <w:szCs w:val="16"/>
        </w:rPr>
      </w:pPr>
    </w:p>
    <w:p w:rsidR="00F418D0" w:rsidRDefault="00F418D0" w:rsidP="00F418D0">
      <w:pPr>
        <w:jc w:val="both"/>
        <w:rPr>
          <w:rFonts w:asciiTheme="majorHAnsi" w:hAnsiTheme="majorHAnsi" w:cs="Arial"/>
          <w:sz w:val="16"/>
          <w:szCs w:val="16"/>
        </w:rPr>
      </w:pPr>
    </w:p>
    <w:p w:rsidR="00862BAF" w:rsidRDefault="00862BAF" w:rsidP="00F418D0">
      <w:pPr>
        <w:jc w:val="both"/>
        <w:rPr>
          <w:rFonts w:asciiTheme="majorHAnsi" w:hAnsiTheme="majorHAnsi" w:cs="Arial"/>
          <w:sz w:val="16"/>
          <w:szCs w:val="16"/>
        </w:rPr>
      </w:pPr>
    </w:p>
    <w:p w:rsidR="00862BAF" w:rsidRDefault="00862BAF" w:rsidP="00F418D0">
      <w:pPr>
        <w:jc w:val="both"/>
        <w:rPr>
          <w:rFonts w:asciiTheme="majorHAnsi" w:hAnsiTheme="majorHAnsi" w:cs="Arial"/>
          <w:sz w:val="16"/>
          <w:szCs w:val="16"/>
        </w:rPr>
      </w:pPr>
    </w:p>
    <w:p w:rsidR="0098657A" w:rsidRDefault="0098657A" w:rsidP="00F418D0">
      <w:pPr>
        <w:jc w:val="both"/>
        <w:rPr>
          <w:rFonts w:asciiTheme="majorHAnsi" w:hAnsiTheme="majorHAnsi" w:cs="Arial"/>
          <w:sz w:val="16"/>
          <w:szCs w:val="16"/>
        </w:rPr>
      </w:pPr>
    </w:p>
    <w:p w:rsidR="00862BAF" w:rsidRPr="00D25C61" w:rsidRDefault="00862BAF" w:rsidP="00F418D0">
      <w:pPr>
        <w:jc w:val="both"/>
        <w:rPr>
          <w:rFonts w:asciiTheme="majorHAnsi" w:hAnsiTheme="majorHAnsi" w:cs="Arial"/>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lastRenderedPageBreak/>
        <w:t>XIV Način, mjesto i vrijeme podnošenja ponuda i otvaranja ponuda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b/>
          <w:bCs/>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 xml:space="preserve">Podnošenje ponuda u pisanoj formi: </w:t>
      </w:r>
    </w:p>
    <w:p w:rsidR="00F418D0" w:rsidRPr="0069260C" w:rsidRDefault="00F418D0" w:rsidP="00F418D0">
      <w:pPr>
        <w:jc w:val="both"/>
        <w:rPr>
          <w:rFonts w:asciiTheme="majorHAnsi" w:hAnsiTheme="majorHAnsi" w:cs="Arial"/>
          <w:b/>
          <w:bCs/>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F418D0" w:rsidRPr="0069260C" w:rsidRDefault="00F418D0" w:rsidP="00F418D0">
      <w:pPr>
        <w:jc w:val="both"/>
        <w:rPr>
          <w:rFonts w:asciiTheme="majorHAnsi" w:hAnsiTheme="majorHAnsi"/>
          <w:color w:val="000000"/>
          <w:sz w:val="10"/>
          <w:szCs w:val="10"/>
          <w:u w:val="single"/>
          <w:lang w:val="pl-PL"/>
        </w:rPr>
      </w:pPr>
    </w:p>
    <w:p w:rsidR="00F418D0" w:rsidRPr="0069260C" w:rsidRDefault="00F418D0" w:rsidP="00F418D0">
      <w:pPr>
        <w:numPr>
          <w:ilvl w:val="0"/>
          <w:numId w:val="2"/>
        </w:numPr>
        <w:spacing w:before="96"/>
        <w:jc w:val="both"/>
        <w:rPr>
          <w:rFonts w:asciiTheme="majorHAnsi" w:eastAsia="Calibri" w:hAnsiTheme="majorHAnsi" w:cs="Arial"/>
          <w:color w:val="000000"/>
        </w:rPr>
      </w:pPr>
      <w:proofErr w:type="gramStart"/>
      <w:r w:rsidRPr="0069260C">
        <w:rPr>
          <w:rFonts w:asciiTheme="majorHAnsi" w:eastAsia="Calibri" w:hAnsiTheme="majorHAnsi" w:cs="Arial"/>
          <w:color w:val="000000"/>
        </w:rPr>
        <w:t>neposrednom</w:t>
      </w:r>
      <w:proofErr w:type="gramEnd"/>
      <w:r w:rsidRPr="0069260C">
        <w:rPr>
          <w:rFonts w:asciiTheme="majorHAnsi" w:eastAsia="Calibri" w:hAnsiTheme="majorHAnsi" w:cs="Arial"/>
          <w:color w:val="000000"/>
        </w:rPr>
        <w:t xml:space="preserve"> podnošenjem na arhivi naručioca na adresi </w:t>
      </w:r>
      <w:r w:rsidRPr="0069260C">
        <w:rPr>
          <w:rFonts w:asciiTheme="majorHAnsi" w:hAnsiTheme="majorHAnsi"/>
          <w:color w:val="000000"/>
          <w:u w:val="single"/>
          <w:lang w:val="pl-PL"/>
        </w:rPr>
        <w:t>Trg Golootočkih žrtava broj 13, Podgorica.</w:t>
      </w:r>
    </w:p>
    <w:p w:rsidR="00F418D0" w:rsidRPr="0069260C" w:rsidRDefault="00F418D0" w:rsidP="00F418D0">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preporučenom pošiljkom sa povratnicom na adresi neposrednom podnošenjem na arhivi naručioca na adresi </w:t>
      </w:r>
      <w:r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proofErr w:type="gramStart"/>
      <w:r w:rsidRPr="0069260C">
        <w:rPr>
          <w:rFonts w:asciiTheme="majorHAnsi" w:hAnsiTheme="majorHAnsi" w:cs="Arial"/>
          <w:color w:val="000000"/>
        </w:rPr>
        <w:t>radnim</w:t>
      </w:r>
      <w:proofErr w:type="gramEnd"/>
      <w:r w:rsidRPr="0069260C">
        <w:rPr>
          <w:rFonts w:asciiTheme="majorHAnsi" w:hAnsiTheme="majorHAnsi" w:cs="Arial"/>
          <w:color w:val="000000"/>
        </w:rPr>
        <w:t xml:space="preserve"> danima od 07 sati do 15 sati, zaključno sa danom </w:t>
      </w:r>
      <w:r w:rsidR="00EF6A46">
        <w:rPr>
          <w:rFonts w:asciiTheme="majorHAnsi" w:hAnsiTheme="majorHAnsi" w:cs="Arial"/>
          <w:b/>
          <w:color w:val="000000"/>
        </w:rPr>
        <w:t>1</w:t>
      </w:r>
      <w:r w:rsidR="002A3097">
        <w:rPr>
          <w:rFonts w:asciiTheme="majorHAnsi" w:hAnsiTheme="majorHAnsi" w:cs="Arial"/>
          <w:b/>
          <w:color w:val="000000"/>
        </w:rPr>
        <w:t>8</w:t>
      </w:r>
      <w:r w:rsidRPr="00241E0D">
        <w:rPr>
          <w:rFonts w:asciiTheme="majorHAnsi" w:hAnsiTheme="majorHAnsi" w:cs="Arial"/>
          <w:b/>
          <w:color w:val="000000"/>
        </w:rPr>
        <w:t>.</w:t>
      </w:r>
      <w:r w:rsidR="002A3097">
        <w:rPr>
          <w:rFonts w:asciiTheme="majorHAnsi" w:hAnsiTheme="majorHAnsi" w:cs="Arial"/>
          <w:b/>
          <w:color w:val="000000"/>
        </w:rPr>
        <w:t>0</w:t>
      </w:r>
      <w:r w:rsidR="00EF6A46">
        <w:rPr>
          <w:rFonts w:asciiTheme="majorHAnsi" w:hAnsiTheme="majorHAnsi" w:cs="Arial"/>
          <w:b/>
          <w:color w:val="000000"/>
        </w:rPr>
        <w:t>1</w:t>
      </w:r>
      <w:r w:rsidRPr="00241E0D">
        <w:rPr>
          <w:rFonts w:asciiTheme="majorHAnsi" w:hAnsiTheme="majorHAnsi" w:cs="Arial"/>
          <w:b/>
          <w:color w:val="000000"/>
        </w:rPr>
        <w:t>.202</w:t>
      </w:r>
      <w:r w:rsidR="002A3097">
        <w:rPr>
          <w:rFonts w:asciiTheme="majorHAnsi" w:hAnsiTheme="majorHAnsi" w:cs="Arial"/>
          <w:b/>
          <w:color w:val="000000"/>
        </w:rPr>
        <w:t>1</w:t>
      </w:r>
      <w:r w:rsidRPr="00241E0D">
        <w:rPr>
          <w:rFonts w:asciiTheme="majorHAnsi" w:hAnsiTheme="majorHAnsi" w:cs="Arial"/>
          <w:b/>
          <w:color w:val="000000"/>
        </w:rPr>
        <w:t xml:space="preserve">. </w:t>
      </w:r>
      <w:proofErr w:type="gramStart"/>
      <w:r w:rsidRPr="00241E0D">
        <w:rPr>
          <w:rFonts w:asciiTheme="majorHAnsi" w:hAnsiTheme="majorHAnsi" w:cs="Arial"/>
          <w:b/>
          <w:color w:val="000000"/>
        </w:rPr>
        <w:t>godine</w:t>
      </w:r>
      <w:proofErr w:type="gramEnd"/>
      <w:r w:rsidRPr="0069260C">
        <w:rPr>
          <w:rFonts w:asciiTheme="majorHAnsi" w:hAnsiTheme="majorHAnsi" w:cs="Arial"/>
          <w:color w:val="000000"/>
        </w:rPr>
        <w:t xml:space="preserve"> do 12 sati.</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w:t>
      </w:r>
      <w:proofErr w:type="gramStart"/>
      <w:r w:rsidRPr="0069260C">
        <w:rPr>
          <w:rFonts w:asciiTheme="majorHAnsi" w:hAnsiTheme="majorHAnsi" w:cs="Arial"/>
          <w:color w:val="000000"/>
        </w:rPr>
        <w:t xml:space="preserve">dana  </w:t>
      </w:r>
      <w:r w:rsidR="00EF6A46">
        <w:rPr>
          <w:rFonts w:asciiTheme="majorHAnsi" w:hAnsiTheme="majorHAnsi" w:cs="Arial"/>
          <w:b/>
          <w:color w:val="000000"/>
        </w:rPr>
        <w:t>1</w:t>
      </w:r>
      <w:r w:rsidR="002A3097">
        <w:rPr>
          <w:rFonts w:asciiTheme="majorHAnsi" w:hAnsiTheme="majorHAnsi" w:cs="Arial"/>
          <w:b/>
          <w:color w:val="000000"/>
        </w:rPr>
        <w:t>8</w:t>
      </w:r>
      <w:r w:rsidRPr="00241E0D">
        <w:rPr>
          <w:rFonts w:asciiTheme="majorHAnsi" w:hAnsiTheme="majorHAnsi" w:cs="Arial"/>
          <w:b/>
          <w:color w:val="000000"/>
        </w:rPr>
        <w:t>.</w:t>
      </w:r>
      <w:r w:rsidR="002A3097">
        <w:rPr>
          <w:rFonts w:asciiTheme="majorHAnsi" w:hAnsiTheme="majorHAnsi" w:cs="Arial"/>
          <w:b/>
          <w:color w:val="000000"/>
        </w:rPr>
        <w:t>0</w:t>
      </w:r>
      <w:r w:rsidR="00EF6A46">
        <w:rPr>
          <w:rFonts w:asciiTheme="majorHAnsi" w:hAnsiTheme="majorHAnsi" w:cs="Arial"/>
          <w:b/>
          <w:color w:val="000000"/>
        </w:rPr>
        <w:t>1</w:t>
      </w:r>
      <w:r w:rsidRPr="00241E0D">
        <w:rPr>
          <w:rFonts w:asciiTheme="majorHAnsi" w:hAnsiTheme="majorHAnsi" w:cs="Arial"/>
          <w:b/>
          <w:color w:val="000000"/>
        </w:rPr>
        <w:t>.202</w:t>
      </w:r>
      <w:r w:rsidR="002A3097">
        <w:rPr>
          <w:rFonts w:asciiTheme="majorHAnsi" w:hAnsiTheme="majorHAnsi" w:cs="Arial"/>
          <w:b/>
          <w:color w:val="000000"/>
        </w:rPr>
        <w:t>1</w:t>
      </w:r>
      <w:proofErr w:type="gramEnd"/>
      <w:r w:rsidRPr="00241E0D">
        <w:rPr>
          <w:rFonts w:asciiTheme="majorHAnsi" w:hAnsiTheme="majorHAnsi" w:cs="Arial"/>
          <w:b/>
          <w:color w:val="000000"/>
        </w:rPr>
        <w:t xml:space="preserve">. </w:t>
      </w:r>
      <w:proofErr w:type="gramStart"/>
      <w:r w:rsidRPr="00241E0D">
        <w:rPr>
          <w:rFonts w:asciiTheme="majorHAnsi" w:hAnsiTheme="majorHAnsi" w:cs="Arial"/>
          <w:b/>
          <w:color w:val="000000"/>
        </w:rPr>
        <w:t>godine</w:t>
      </w:r>
      <w:proofErr w:type="gramEnd"/>
      <w:r w:rsidRPr="0069260C">
        <w:rPr>
          <w:rFonts w:asciiTheme="majorHAnsi" w:hAnsiTheme="majorHAnsi" w:cs="Arial"/>
          <w:color w:val="000000"/>
        </w:rPr>
        <w:t xml:space="preserve"> u 12,30 sati, u prostorijama </w:t>
      </w:r>
      <w:r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Pr="0069260C">
        <w:rPr>
          <w:rFonts w:asciiTheme="majorHAnsi" w:hAnsiTheme="majorHAnsi"/>
          <w:color w:val="000000"/>
          <w:u w:val="single"/>
          <w:lang w:val="pl-PL"/>
        </w:rPr>
        <w:t>Trg Golootočkih žrtava broj 13, Podgorica.</w:t>
      </w:r>
      <w:r w:rsidRPr="0069260C">
        <w:rPr>
          <w:rFonts w:asciiTheme="majorHAnsi" w:hAnsiTheme="majorHAnsi" w:cs="Arial"/>
          <w:color w:val="000000"/>
        </w:rPr>
        <w:t>.</w:t>
      </w:r>
    </w:p>
    <w:p w:rsidR="00F418D0" w:rsidRPr="0069260C" w:rsidRDefault="00F418D0" w:rsidP="00F418D0">
      <w:pPr>
        <w:jc w:val="both"/>
        <w:rPr>
          <w:rFonts w:asciiTheme="majorHAnsi" w:hAnsiTheme="majorHAnsi" w:cs="Arial"/>
          <w:color w:val="000000"/>
        </w:rPr>
      </w:pPr>
    </w:p>
    <w:p w:rsidR="00A16D98" w:rsidRDefault="00F418D0" w:rsidP="00F418D0">
      <w:pPr>
        <w:jc w:val="both"/>
        <w:rPr>
          <w:rFonts w:asciiTheme="majorHAnsi" w:hAnsiTheme="majorHAnsi"/>
          <w:i/>
          <w:color w:val="000000"/>
          <w:lang w:val="pl-P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Razlozi hitnosti za skraćenje roka za podnošenje ponuda: </w:t>
      </w:r>
    </w:p>
    <w:p w:rsidR="00BF6E89" w:rsidRDefault="00BF6E89" w:rsidP="00BF6E89">
      <w:pPr>
        <w:jc w:val="both"/>
        <w:rPr>
          <w:rFonts w:asciiTheme="majorHAnsi" w:hAnsiTheme="majorHAnsi"/>
          <w:i/>
          <w:iCs/>
          <w:color w:val="000000"/>
          <w:lang w:val="pl-PL"/>
        </w:rPr>
      </w:pPr>
      <w:r w:rsidRPr="00923354">
        <w:rPr>
          <w:rFonts w:asciiTheme="majorHAnsi" w:hAnsiTheme="majorHAnsi"/>
          <w:i/>
          <w:iCs/>
          <w:color w:val="000000"/>
          <w:lang w:val="pl-PL"/>
        </w:rPr>
        <w:t>Naručilac se opredijelio za kraći rok podnošenja ponude jer shodno mjerama Vlade Crne Gore, od 19.03.2020.godine, kojim su na period od 90 dana bile zabranjene javne nabavke osim hitnih, nismo bili u mogućnosti da pokrenemo i sprovedemo predmetni  postupak u prethodnom periodu.</w:t>
      </w:r>
    </w:p>
    <w:p w:rsidR="00F418D0" w:rsidRPr="00D25C61" w:rsidRDefault="00F418D0" w:rsidP="00F418D0">
      <w:pPr>
        <w:jc w:val="both"/>
        <w:rPr>
          <w:rFonts w:asciiTheme="majorHAnsi" w:hAnsiTheme="majorHAnsi" w:cs="Arial"/>
          <w:color w:val="000000"/>
          <w:sz w:val="16"/>
          <w:szCs w:val="16"/>
        </w:rPr>
      </w:pPr>
    </w:p>
    <w:p w:rsidR="00F418D0" w:rsidRPr="00D25C61" w:rsidRDefault="00F418D0" w:rsidP="00F418D0">
      <w:pPr>
        <w:rPr>
          <w:rFonts w:asciiTheme="majorHAnsi" w:hAnsiTheme="majorHAnsi" w:cs="Arial"/>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Rok važenja ponude je 60 </w:t>
      </w:r>
      <w:proofErr w:type="gramStart"/>
      <w:r w:rsidRPr="0069260C">
        <w:rPr>
          <w:rFonts w:asciiTheme="majorHAnsi" w:hAnsiTheme="majorHAnsi" w:cs="Arial"/>
          <w:color w:val="000000"/>
        </w:rPr>
        <w:t>dana</w:t>
      </w:r>
      <w:proofErr w:type="gramEnd"/>
      <w:r w:rsidRPr="0069260C">
        <w:rPr>
          <w:rFonts w:asciiTheme="majorHAnsi" w:hAnsiTheme="majorHAnsi" w:cs="Arial"/>
          <w:color w:val="000000"/>
        </w:rPr>
        <w:t xml:space="preserve"> od dana otvaranja ponuda.</w:t>
      </w:r>
    </w:p>
    <w:p w:rsidR="00F418D0" w:rsidRPr="0069260C" w:rsidRDefault="00F418D0" w:rsidP="00F418D0">
      <w:pPr>
        <w:jc w:val="both"/>
        <w:rPr>
          <w:rFonts w:asciiTheme="majorHAnsi" w:hAnsiTheme="majorHAnsi" w:cs="Arial"/>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F418D0" w:rsidRPr="00862BAF"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b/>
          <w:bCs/>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color w:val="000000"/>
        </w:rPr>
        <w:t>da</w:t>
      </w:r>
      <w:proofErr w:type="gramEnd"/>
    </w:p>
    <w:p w:rsidR="00F418D0" w:rsidRPr="0069260C" w:rsidRDefault="00F418D0" w:rsidP="00F418D0">
      <w:p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Ponuđač je dužan dostaviti bezuslovnu i </w:t>
      </w:r>
      <w:proofErr w:type="gramStart"/>
      <w:r w:rsidRPr="0069260C">
        <w:rPr>
          <w:rFonts w:asciiTheme="majorHAnsi" w:eastAsia="Calibri" w:hAnsiTheme="majorHAnsi" w:cs="Arial"/>
          <w:color w:val="000000"/>
        </w:rPr>
        <w:t>na</w:t>
      </w:r>
      <w:proofErr w:type="gramEnd"/>
      <w:r w:rsidRPr="0069260C">
        <w:rPr>
          <w:rFonts w:asciiTheme="majorHAnsi" w:eastAsia="Calibri" w:hAnsiTheme="majorHAnsi" w:cs="Arial"/>
          <w:color w:val="000000"/>
        </w:rPr>
        <w:t xml:space="preserve"> prvi poziv naplativu garanciju ponude u iznosu od 2 % procijenjene vrijednosti javne nabavke, kao garanciju ostajanja u obavezi prema ponudi u periodu važenja ponude i 7 dana nakon isteka važenja ponude.</w:t>
      </w:r>
    </w:p>
    <w:p w:rsidR="00F418D0" w:rsidRPr="00862BAF"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Garancija ponude </w:t>
      </w:r>
      <w:proofErr w:type="gramStart"/>
      <w:r w:rsidRPr="0069260C">
        <w:rPr>
          <w:rFonts w:asciiTheme="majorHAnsi" w:hAnsiTheme="majorHAnsi" w:cs="Arial"/>
        </w:rPr>
        <w:t>će</w:t>
      </w:r>
      <w:proofErr w:type="gramEnd"/>
      <w:r w:rsidRPr="0069260C">
        <w:rPr>
          <w:rFonts w:asciiTheme="majorHAnsi" w:hAnsiTheme="majorHAnsi" w:cs="Arial"/>
        </w:rPr>
        <w:t xml:space="preserve"> se aktivirati ako ponuđač: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1) </w:t>
      </w:r>
      <w:proofErr w:type="gramStart"/>
      <w:r w:rsidRPr="0069260C">
        <w:rPr>
          <w:rFonts w:asciiTheme="majorHAnsi" w:hAnsiTheme="majorHAnsi" w:cs="Arial"/>
        </w:rPr>
        <w:t>odustane</w:t>
      </w:r>
      <w:proofErr w:type="gramEnd"/>
      <w:r w:rsidRPr="0069260C">
        <w:rPr>
          <w:rFonts w:asciiTheme="majorHAnsi" w:hAnsiTheme="majorHAnsi" w:cs="Arial"/>
        </w:rPr>
        <w:t xml:space="preserve"> od ponude u roku važenja ponude;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2) </w:t>
      </w:r>
      <w:proofErr w:type="gramStart"/>
      <w:r w:rsidRPr="0069260C">
        <w:rPr>
          <w:rFonts w:asciiTheme="majorHAnsi" w:hAnsiTheme="majorHAnsi" w:cs="Arial"/>
        </w:rPr>
        <w:t>ne</w:t>
      </w:r>
      <w:proofErr w:type="gramEnd"/>
      <w:r w:rsidRPr="0069260C">
        <w:rPr>
          <w:rFonts w:asciiTheme="majorHAnsi" w:hAnsiTheme="majorHAnsi" w:cs="Arial"/>
        </w:rPr>
        <w:t xml:space="preserve"> dostavi zahtijevane dokaze prije potpisivanja ugovora;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3) </w:t>
      </w:r>
      <w:proofErr w:type="gramStart"/>
      <w:r w:rsidRPr="0069260C">
        <w:rPr>
          <w:rFonts w:asciiTheme="majorHAnsi" w:hAnsiTheme="majorHAnsi" w:cs="Arial"/>
        </w:rPr>
        <w:t>odbije</w:t>
      </w:r>
      <w:proofErr w:type="gramEnd"/>
      <w:r w:rsidRPr="0069260C">
        <w:rPr>
          <w:rFonts w:asciiTheme="majorHAnsi" w:hAnsiTheme="majorHAnsi" w:cs="Arial"/>
        </w:rPr>
        <w:t xml:space="preserve"> da potpiše ugovor o javnoj nabavci ili okvirni sporazum; ili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4) </w:t>
      </w:r>
      <w:proofErr w:type="gramStart"/>
      <w:r w:rsidRPr="0069260C">
        <w:rPr>
          <w:rFonts w:asciiTheme="majorHAnsi" w:hAnsiTheme="majorHAnsi" w:cs="Arial"/>
        </w:rPr>
        <w:t>u</w:t>
      </w:r>
      <w:proofErr w:type="gramEnd"/>
      <w:r w:rsidRPr="0069260C">
        <w:rPr>
          <w:rFonts w:asciiTheme="majorHAnsi" w:hAnsiTheme="majorHAnsi" w:cs="Arial"/>
        </w:rPr>
        <w:t xml:space="preserve"> izjavi privrednog subjekta navede netačne činjenice o ispunjenosti uslova iz člana 111 stav 4 Zakona o javnim nabavkama.</w:t>
      </w:r>
    </w:p>
    <w:p w:rsidR="00F418D0" w:rsidRPr="00862BAF" w:rsidRDefault="00F418D0" w:rsidP="00F418D0">
      <w:pPr>
        <w:jc w:val="both"/>
        <w:rPr>
          <w:rFonts w:asciiTheme="majorHAnsi" w:hAnsiTheme="majorHAnsi" w:cs="Arial"/>
          <w:sz w:val="16"/>
          <w:szCs w:val="16"/>
        </w:rPr>
      </w:pPr>
    </w:p>
    <w:p w:rsidR="00F418D0" w:rsidRPr="00862BAF"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F418D0" w:rsidRPr="0069260C" w:rsidRDefault="00F418D0" w:rsidP="00F418D0">
      <w:pPr>
        <w:jc w:val="both"/>
        <w:rPr>
          <w:rFonts w:asciiTheme="majorHAnsi" w:hAnsiTheme="majorHAnsi" w:cs="Arial"/>
          <w:color w:val="000000"/>
          <w:sz w:val="16"/>
          <w:szCs w:val="16"/>
        </w:rPr>
      </w:pPr>
      <w:r w:rsidRPr="0069260C">
        <w:rPr>
          <w:rFonts w:asciiTheme="majorHAnsi" w:hAnsiTheme="majorHAnsi" w:cs="Arial"/>
          <w:color w:val="000000"/>
          <w:sz w:val="16"/>
          <w:szCs w:val="16"/>
        </w:rPr>
        <w:t xml:space="preserve"> </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F418D0" w:rsidRPr="0069260C" w:rsidRDefault="00F418D0" w:rsidP="00F418D0">
      <w:pPr>
        <w:jc w:val="both"/>
        <w:rPr>
          <w:rFonts w:asciiTheme="majorHAnsi" w:hAnsiTheme="majorHAnsi" w:cs="Arial"/>
          <w:color w:val="000000"/>
          <w:sz w:val="10"/>
          <w:szCs w:val="10"/>
        </w:rPr>
      </w:pPr>
    </w:p>
    <w:p w:rsidR="006C136F" w:rsidRPr="00862BAF"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color w:val="000000"/>
        </w:rPr>
        <w:t>ne</w:t>
      </w:r>
      <w:proofErr w:type="gramEnd"/>
    </w:p>
    <w:p w:rsidR="00F418D0" w:rsidRPr="0069260C" w:rsidRDefault="00F418D0" w:rsidP="00F418D0">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55287766"/>
      <w:r w:rsidRPr="0069260C">
        <w:rPr>
          <w:rFonts w:asciiTheme="majorHAnsi" w:hAnsiTheme="majorHAnsi" w:cs="Arial"/>
          <w:b/>
          <w:bCs/>
          <w:color w:val="000000"/>
        </w:rPr>
        <w:lastRenderedPageBreak/>
        <w:t>TEHNIČKA SPECIFIKACIJA PREDMETA JAVNE NABAVKE</w:t>
      </w:r>
      <w:bookmarkEnd w:id="2"/>
    </w:p>
    <w:p w:rsidR="00F418D0" w:rsidRPr="0069260C" w:rsidRDefault="00F418D0" w:rsidP="00F418D0">
      <w:pPr>
        <w:rPr>
          <w:rFonts w:asciiTheme="majorHAnsi" w:hAnsiTheme="majorHAnsi" w:cs="Arial"/>
          <w:color w:val="000000"/>
        </w:rPr>
      </w:pP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14"/>
        <w:gridCol w:w="2696"/>
        <w:gridCol w:w="2496"/>
        <w:gridCol w:w="1588"/>
        <w:gridCol w:w="1604"/>
      </w:tblGrid>
      <w:tr w:rsidR="0098657A" w:rsidRPr="00165FD1" w:rsidTr="005B3311">
        <w:trPr>
          <w:trHeight w:val="2693"/>
          <w:tblCellSpacing w:w="20" w:type="dxa"/>
        </w:trPr>
        <w:tc>
          <w:tcPr>
            <w:tcW w:w="954" w:type="dxa"/>
            <w:shd w:val="clear" w:color="auto" w:fill="BFBFBF" w:themeFill="background1" w:themeFillShade="BF"/>
            <w:vAlign w:val="center"/>
          </w:tcPr>
          <w:p w:rsidR="0098657A" w:rsidRPr="00165FD1" w:rsidRDefault="0098657A" w:rsidP="00D0132C">
            <w:pPr>
              <w:rPr>
                <w:rFonts w:asciiTheme="majorHAnsi" w:hAnsiTheme="majorHAnsi" w:cs="Arial"/>
                <w:b/>
                <w:bCs/>
                <w:color w:val="000000"/>
                <w:sz w:val="22"/>
                <w:szCs w:val="22"/>
                <w:lang w:eastAsia="sr-Latn-ME"/>
              </w:rPr>
            </w:pPr>
            <w:r w:rsidRPr="00165FD1">
              <w:rPr>
                <w:rFonts w:asciiTheme="majorHAnsi" w:hAnsiTheme="majorHAnsi" w:cs="Arial"/>
                <w:b/>
                <w:bCs/>
                <w:color w:val="000000"/>
                <w:sz w:val="22"/>
                <w:szCs w:val="22"/>
                <w:lang w:eastAsia="sr-Latn-ME"/>
              </w:rPr>
              <w:t>r.b.</w:t>
            </w:r>
          </w:p>
        </w:tc>
        <w:tc>
          <w:tcPr>
            <w:tcW w:w="2656" w:type="dxa"/>
            <w:shd w:val="clear" w:color="auto" w:fill="BFBFBF" w:themeFill="background1" w:themeFillShade="BF"/>
            <w:vAlign w:val="center"/>
          </w:tcPr>
          <w:p w:rsidR="0098657A" w:rsidRPr="00165FD1" w:rsidRDefault="0098657A" w:rsidP="00D0132C">
            <w:pPr>
              <w:jc w:val="center"/>
              <w:rPr>
                <w:rFonts w:asciiTheme="majorHAnsi" w:hAnsiTheme="majorHAnsi" w:cs="Arial"/>
                <w:b/>
                <w:bCs/>
                <w:color w:val="000000"/>
                <w:sz w:val="22"/>
                <w:szCs w:val="22"/>
                <w:lang w:eastAsia="sr-Latn-ME"/>
              </w:rPr>
            </w:pPr>
            <w:r w:rsidRPr="00165FD1">
              <w:rPr>
                <w:rFonts w:asciiTheme="majorHAnsi" w:hAnsiTheme="majorHAnsi" w:cs="Arial"/>
                <w:b/>
                <w:bCs/>
                <w:color w:val="000000"/>
                <w:sz w:val="22"/>
                <w:szCs w:val="22"/>
                <w:lang w:eastAsia="sr-Latn-ME"/>
              </w:rPr>
              <w:t>Opis predmeta nabavke u cjelini, odnosno po partiji ili stavkama</w:t>
            </w:r>
          </w:p>
        </w:tc>
        <w:tc>
          <w:tcPr>
            <w:tcW w:w="2456" w:type="dxa"/>
            <w:shd w:val="clear" w:color="auto" w:fill="BFBFBF" w:themeFill="background1" w:themeFillShade="BF"/>
            <w:vAlign w:val="center"/>
          </w:tcPr>
          <w:p w:rsidR="0098657A" w:rsidRPr="00165FD1" w:rsidRDefault="0098657A" w:rsidP="00D0132C">
            <w:pPr>
              <w:jc w:val="center"/>
              <w:rPr>
                <w:rFonts w:asciiTheme="majorHAnsi" w:hAnsiTheme="majorHAnsi" w:cs="Arial"/>
                <w:b/>
                <w:sz w:val="22"/>
                <w:szCs w:val="22"/>
              </w:rPr>
            </w:pPr>
            <w:r w:rsidRPr="00165FD1">
              <w:rPr>
                <w:rFonts w:asciiTheme="majorHAnsi" w:hAnsiTheme="majorHAnsi" w:cs="Arial"/>
                <w:b/>
                <w:bCs/>
                <w:color w:val="000000"/>
                <w:sz w:val="22"/>
                <w:szCs w:val="22"/>
                <w:lang w:eastAsia="sr-Latn-ME"/>
              </w:rPr>
              <w:t>Bitne karakteristike predmeta nabavke</w:t>
            </w:r>
            <w:r w:rsidRPr="00165FD1">
              <w:rPr>
                <w:rFonts w:asciiTheme="majorHAnsi" w:hAnsiTheme="majorHAnsi" w:cs="Arial"/>
                <w:b/>
                <w:sz w:val="22"/>
                <w:szCs w:val="22"/>
              </w:rPr>
              <w:t xml:space="preserve"> u pogledu kvaliteta, dimenzija, oblika, bezbjednosti, performansi, označavanja, roka upotrebe i dr...</w:t>
            </w:r>
          </w:p>
        </w:tc>
        <w:tc>
          <w:tcPr>
            <w:tcW w:w="1548" w:type="dxa"/>
            <w:shd w:val="clear" w:color="auto" w:fill="BFBFBF" w:themeFill="background1" w:themeFillShade="BF"/>
            <w:vAlign w:val="center"/>
          </w:tcPr>
          <w:p w:rsidR="0098657A" w:rsidRPr="00165FD1" w:rsidRDefault="0098657A" w:rsidP="00D0132C">
            <w:pPr>
              <w:jc w:val="center"/>
              <w:rPr>
                <w:rFonts w:asciiTheme="majorHAnsi" w:hAnsiTheme="majorHAnsi" w:cs="Arial"/>
                <w:b/>
                <w:bCs/>
                <w:color w:val="000000"/>
                <w:sz w:val="22"/>
                <w:szCs w:val="22"/>
                <w:lang w:eastAsia="sr-Latn-ME"/>
              </w:rPr>
            </w:pPr>
            <w:r w:rsidRPr="00165FD1">
              <w:rPr>
                <w:rFonts w:asciiTheme="majorHAnsi" w:hAnsiTheme="majorHAnsi" w:cs="Arial"/>
                <w:b/>
                <w:bCs/>
                <w:color w:val="000000"/>
                <w:sz w:val="22"/>
                <w:szCs w:val="22"/>
                <w:lang w:eastAsia="sr-Latn-ME"/>
              </w:rPr>
              <w:t>Jedinica mjere</w:t>
            </w:r>
          </w:p>
        </w:tc>
        <w:tc>
          <w:tcPr>
            <w:tcW w:w="1544" w:type="dxa"/>
            <w:shd w:val="clear" w:color="auto" w:fill="BFBFBF" w:themeFill="background1" w:themeFillShade="BF"/>
            <w:vAlign w:val="center"/>
          </w:tcPr>
          <w:p w:rsidR="0098657A" w:rsidRPr="00165FD1" w:rsidRDefault="0098657A" w:rsidP="00D0132C">
            <w:pPr>
              <w:jc w:val="center"/>
              <w:rPr>
                <w:rFonts w:asciiTheme="majorHAnsi" w:hAnsiTheme="majorHAnsi" w:cs="Arial"/>
                <w:b/>
                <w:bCs/>
                <w:color w:val="000000"/>
                <w:sz w:val="22"/>
                <w:szCs w:val="22"/>
                <w:lang w:eastAsia="sr-Latn-ME"/>
              </w:rPr>
            </w:pPr>
            <w:r w:rsidRPr="00165FD1">
              <w:rPr>
                <w:rFonts w:asciiTheme="majorHAnsi" w:hAnsiTheme="majorHAnsi" w:cs="Arial"/>
                <w:b/>
                <w:bCs/>
                <w:color w:val="000000"/>
                <w:sz w:val="22"/>
                <w:szCs w:val="22"/>
                <w:lang w:eastAsia="sr-Latn-ME"/>
              </w:rPr>
              <w:t>Količina</w:t>
            </w:r>
          </w:p>
        </w:tc>
      </w:tr>
      <w:tr w:rsidR="00165FD1" w:rsidRPr="00165FD1" w:rsidTr="001F733D">
        <w:trPr>
          <w:tblCellSpacing w:w="20" w:type="dxa"/>
        </w:trPr>
        <w:tc>
          <w:tcPr>
            <w:tcW w:w="954" w:type="dxa"/>
            <w:shd w:val="clear" w:color="auto" w:fill="D9D9D9" w:themeFill="background1" w:themeFillShade="D9"/>
            <w:vAlign w:val="center"/>
          </w:tcPr>
          <w:p w:rsidR="00165FD1" w:rsidRPr="00165FD1" w:rsidRDefault="00165FD1" w:rsidP="00D0132C">
            <w:pPr>
              <w:pStyle w:val="ListParagraph"/>
              <w:numPr>
                <w:ilvl w:val="0"/>
                <w:numId w:val="7"/>
              </w:numPr>
              <w:spacing w:before="0" w:after="0" w:line="240" w:lineRule="auto"/>
              <w:jc w:val="center"/>
              <w:rPr>
                <w:rFonts w:asciiTheme="majorHAnsi" w:hAnsiTheme="majorHAnsi" w:cs="Arial"/>
                <w:b/>
              </w:rPr>
            </w:pPr>
          </w:p>
        </w:tc>
        <w:tc>
          <w:tcPr>
            <w:tcW w:w="2656" w:type="dxa"/>
          </w:tcPr>
          <w:p w:rsidR="00165FD1" w:rsidRPr="00165FD1" w:rsidRDefault="00165FD1" w:rsidP="001F733D">
            <w:pPr>
              <w:snapToGrid w:val="0"/>
              <w:rPr>
                <w:rFonts w:asciiTheme="majorHAnsi" w:hAnsiTheme="majorHAnsi" w:cs="Arial"/>
                <w:sz w:val="22"/>
                <w:szCs w:val="22"/>
                <w:lang w:val="sv-SE"/>
              </w:rPr>
            </w:pPr>
            <w:r w:rsidRPr="00165FD1">
              <w:rPr>
                <w:rFonts w:asciiTheme="majorHAnsi" w:hAnsiTheme="majorHAnsi" w:cs="Arial"/>
                <w:sz w:val="22"/>
                <w:szCs w:val="22"/>
              </w:rPr>
              <w:t>*</w:t>
            </w:r>
            <w:r w:rsidRPr="00165FD1">
              <w:rPr>
                <w:rFonts w:asciiTheme="majorHAnsi" w:hAnsiTheme="majorHAnsi" w:cs="Arial"/>
                <w:sz w:val="22"/>
                <w:szCs w:val="22"/>
                <w:lang w:val="sv-SE"/>
              </w:rPr>
              <w:t xml:space="preserve">Induktorski     LB telefon </w:t>
            </w:r>
          </w:p>
        </w:tc>
        <w:tc>
          <w:tcPr>
            <w:tcW w:w="2456" w:type="dxa"/>
          </w:tcPr>
          <w:p w:rsidR="00165FD1" w:rsidRPr="00165FD1" w:rsidRDefault="00165FD1" w:rsidP="001F733D">
            <w:pPr>
              <w:rPr>
                <w:rFonts w:asciiTheme="majorHAnsi" w:eastAsia="Calibri" w:hAnsiTheme="majorHAnsi" w:cs="Arial"/>
                <w:color w:val="000000"/>
                <w:sz w:val="22"/>
                <w:szCs w:val="22"/>
                <w:lang w:val="sr-Latn-CS" w:eastAsia="sr-Latn-CS"/>
              </w:rPr>
            </w:pPr>
            <w:r w:rsidRPr="00165FD1">
              <w:rPr>
                <w:rFonts w:asciiTheme="majorHAnsi" w:hAnsiTheme="majorHAnsi" w:cs="Arial"/>
                <w:sz w:val="22"/>
                <w:szCs w:val="22"/>
                <w:lang w:val="sv-SE"/>
              </w:rPr>
              <w:t xml:space="preserve">sa ručicom </w:t>
            </w:r>
          </w:p>
        </w:tc>
        <w:tc>
          <w:tcPr>
            <w:tcW w:w="1548" w:type="dxa"/>
          </w:tcPr>
          <w:p w:rsidR="00165FD1" w:rsidRPr="00165FD1" w:rsidRDefault="00165FD1" w:rsidP="001F733D">
            <w:pPr>
              <w:rPr>
                <w:rFonts w:asciiTheme="majorHAnsi" w:hAnsiTheme="majorHAnsi" w:cs="Arial"/>
                <w:sz w:val="22"/>
                <w:szCs w:val="22"/>
                <w:lang w:val="sv-SE"/>
              </w:rPr>
            </w:pPr>
            <w:r w:rsidRPr="00165FD1">
              <w:rPr>
                <w:rFonts w:asciiTheme="majorHAnsi" w:hAnsiTheme="majorHAnsi" w:cs="Arial"/>
                <w:sz w:val="22"/>
                <w:szCs w:val="22"/>
                <w:lang w:val="sv-SE"/>
              </w:rPr>
              <w:t>kom</w:t>
            </w:r>
            <w:r w:rsidR="00DB7296">
              <w:rPr>
                <w:rFonts w:asciiTheme="majorHAnsi" w:hAnsiTheme="majorHAnsi" w:cs="Arial"/>
                <w:sz w:val="22"/>
                <w:szCs w:val="22"/>
                <w:lang w:val="sv-SE"/>
              </w:rPr>
              <w:t>ad</w:t>
            </w:r>
            <w:r w:rsidRPr="00165FD1">
              <w:rPr>
                <w:rFonts w:asciiTheme="majorHAnsi" w:hAnsiTheme="majorHAnsi" w:cs="Arial"/>
                <w:sz w:val="22"/>
                <w:szCs w:val="22"/>
                <w:lang w:val="sv-SE"/>
              </w:rPr>
              <w:t xml:space="preserve"> </w:t>
            </w:r>
          </w:p>
        </w:tc>
        <w:tc>
          <w:tcPr>
            <w:tcW w:w="1544" w:type="dxa"/>
          </w:tcPr>
          <w:p w:rsidR="00165FD1" w:rsidRPr="00165FD1" w:rsidRDefault="00165FD1" w:rsidP="001F733D">
            <w:pPr>
              <w:jc w:val="center"/>
              <w:rPr>
                <w:rFonts w:asciiTheme="majorHAnsi" w:hAnsiTheme="majorHAnsi" w:cs="Arial"/>
                <w:bCs/>
                <w:sz w:val="22"/>
                <w:szCs w:val="22"/>
              </w:rPr>
            </w:pPr>
            <w:r w:rsidRPr="00165FD1">
              <w:rPr>
                <w:rFonts w:asciiTheme="majorHAnsi" w:hAnsiTheme="majorHAnsi" w:cs="Arial"/>
                <w:bCs/>
                <w:sz w:val="22"/>
                <w:szCs w:val="22"/>
              </w:rPr>
              <w:t>40</w:t>
            </w:r>
          </w:p>
        </w:tc>
      </w:tr>
      <w:tr w:rsidR="00165FD1" w:rsidRPr="00165FD1" w:rsidTr="001F733D">
        <w:trPr>
          <w:tblCellSpacing w:w="20" w:type="dxa"/>
        </w:trPr>
        <w:tc>
          <w:tcPr>
            <w:tcW w:w="954" w:type="dxa"/>
            <w:shd w:val="clear" w:color="auto" w:fill="D9D9D9" w:themeFill="background1" w:themeFillShade="D9"/>
            <w:vAlign w:val="center"/>
          </w:tcPr>
          <w:p w:rsidR="00165FD1" w:rsidRPr="00165FD1" w:rsidRDefault="00165FD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tcPr>
          <w:p w:rsidR="00165FD1" w:rsidRPr="00165FD1" w:rsidRDefault="00165FD1" w:rsidP="001F733D">
            <w:pPr>
              <w:snapToGrid w:val="0"/>
              <w:rPr>
                <w:rFonts w:asciiTheme="majorHAnsi" w:hAnsiTheme="majorHAnsi" w:cs="Arial"/>
                <w:sz w:val="22"/>
                <w:szCs w:val="22"/>
                <w:lang w:val="sv-SE"/>
              </w:rPr>
            </w:pPr>
            <w:r w:rsidRPr="00165FD1">
              <w:rPr>
                <w:rFonts w:asciiTheme="majorHAnsi" w:hAnsiTheme="majorHAnsi" w:cs="Arial"/>
                <w:sz w:val="22"/>
                <w:szCs w:val="22"/>
                <w:lang w:val="sv-SE"/>
              </w:rPr>
              <w:t>Umetak mikrofona</w:t>
            </w:r>
          </w:p>
        </w:tc>
        <w:tc>
          <w:tcPr>
            <w:tcW w:w="2456" w:type="dxa"/>
            <w:shd w:val="clear" w:color="auto" w:fill="D9D9D9" w:themeFill="background1" w:themeFillShade="D9"/>
          </w:tcPr>
          <w:p w:rsidR="00165FD1" w:rsidRPr="00165FD1" w:rsidRDefault="00165FD1" w:rsidP="001F733D">
            <w:pPr>
              <w:rPr>
                <w:rFonts w:asciiTheme="majorHAnsi" w:eastAsia="Calibri" w:hAnsiTheme="majorHAnsi" w:cs="Arial"/>
                <w:color w:val="000000"/>
                <w:sz w:val="22"/>
                <w:szCs w:val="22"/>
                <w:lang w:val="sr-Latn-CS" w:eastAsia="sr-Latn-CS"/>
              </w:rPr>
            </w:pPr>
            <w:r w:rsidRPr="00165FD1">
              <w:rPr>
                <w:rFonts w:asciiTheme="majorHAnsi" w:hAnsiTheme="majorHAnsi" w:cs="Arial"/>
                <w:sz w:val="22"/>
                <w:szCs w:val="22"/>
                <w:lang w:val="sv-SE"/>
              </w:rPr>
              <w:t>ugljeni</w:t>
            </w:r>
          </w:p>
        </w:tc>
        <w:tc>
          <w:tcPr>
            <w:tcW w:w="1548" w:type="dxa"/>
            <w:shd w:val="clear" w:color="auto" w:fill="D9D9D9" w:themeFill="background1" w:themeFillShade="D9"/>
          </w:tcPr>
          <w:p w:rsidR="00165FD1" w:rsidRPr="00165FD1" w:rsidRDefault="00165FD1" w:rsidP="001F733D">
            <w:pPr>
              <w:rPr>
                <w:rFonts w:asciiTheme="majorHAnsi" w:hAnsiTheme="majorHAnsi" w:cs="Arial"/>
                <w:sz w:val="22"/>
                <w:szCs w:val="22"/>
                <w:lang w:val="sr-Latn-CS"/>
              </w:rPr>
            </w:pPr>
            <w:r w:rsidRPr="00165FD1">
              <w:rPr>
                <w:rFonts w:asciiTheme="majorHAnsi" w:hAnsiTheme="majorHAnsi" w:cs="Arial"/>
                <w:sz w:val="22"/>
                <w:szCs w:val="22"/>
                <w:lang w:val="sr-Latn-CS"/>
              </w:rPr>
              <w:t>kom</w:t>
            </w:r>
            <w:r w:rsidR="00DB7296">
              <w:rPr>
                <w:rFonts w:asciiTheme="majorHAnsi" w:hAnsiTheme="majorHAnsi" w:cs="Arial"/>
                <w:sz w:val="22"/>
                <w:szCs w:val="22"/>
                <w:lang w:val="sr-Latn-CS"/>
              </w:rPr>
              <w:t>ad</w:t>
            </w:r>
          </w:p>
        </w:tc>
        <w:tc>
          <w:tcPr>
            <w:tcW w:w="1544" w:type="dxa"/>
            <w:shd w:val="clear" w:color="auto" w:fill="D9D9D9" w:themeFill="background1" w:themeFillShade="D9"/>
          </w:tcPr>
          <w:p w:rsidR="00165FD1" w:rsidRPr="00165FD1" w:rsidRDefault="00165FD1" w:rsidP="001F733D">
            <w:pPr>
              <w:jc w:val="center"/>
              <w:rPr>
                <w:rFonts w:asciiTheme="majorHAnsi" w:hAnsiTheme="majorHAnsi" w:cs="Arial"/>
                <w:bCs/>
                <w:sz w:val="22"/>
                <w:szCs w:val="22"/>
              </w:rPr>
            </w:pPr>
            <w:r w:rsidRPr="00165FD1">
              <w:rPr>
                <w:rFonts w:asciiTheme="majorHAnsi" w:hAnsiTheme="majorHAnsi" w:cs="Arial"/>
                <w:bCs/>
                <w:sz w:val="22"/>
                <w:szCs w:val="22"/>
              </w:rPr>
              <w:t>20</w:t>
            </w:r>
          </w:p>
        </w:tc>
      </w:tr>
      <w:tr w:rsidR="00165FD1" w:rsidRPr="00165FD1" w:rsidTr="001F733D">
        <w:trPr>
          <w:tblCellSpacing w:w="20" w:type="dxa"/>
        </w:trPr>
        <w:tc>
          <w:tcPr>
            <w:tcW w:w="954" w:type="dxa"/>
            <w:shd w:val="clear" w:color="auto" w:fill="D9D9D9" w:themeFill="background1" w:themeFillShade="D9"/>
            <w:vAlign w:val="center"/>
          </w:tcPr>
          <w:p w:rsidR="00165FD1" w:rsidRPr="00165FD1" w:rsidRDefault="00165FD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tcPr>
          <w:p w:rsidR="00165FD1" w:rsidRPr="00165FD1" w:rsidRDefault="00165FD1" w:rsidP="001F733D">
            <w:pPr>
              <w:snapToGrid w:val="0"/>
              <w:rPr>
                <w:rFonts w:asciiTheme="majorHAnsi" w:hAnsiTheme="majorHAnsi" w:cs="Arial"/>
                <w:sz w:val="22"/>
                <w:szCs w:val="22"/>
                <w:lang w:val="sv-SE"/>
              </w:rPr>
            </w:pPr>
            <w:r w:rsidRPr="00165FD1">
              <w:rPr>
                <w:rFonts w:asciiTheme="majorHAnsi" w:hAnsiTheme="majorHAnsi" w:cs="Arial"/>
                <w:bCs/>
                <w:sz w:val="22"/>
                <w:szCs w:val="22"/>
              </w:rPr>
              <w:t xml:space="preserve">Telefonska utičnica </w:t>
            </w:r>
          </w:p>
        </w:tc>
        <w:tc>
          <w:tcPr>
            <w:tcW w:w="2456" w:type="dxa"/>
            <w:shd w:val="clear" w:color="auto" w:fill="auto"/>
          </w:tcPr>
          <w:p w:rsidR="00165FD1" w:rsidRPr="00165FD1" w:rsidRDefault="00165FD1" w:rsidP="001F733D">
            <w:pPr>
              <w:rPr>
                <w:rFonts w:asciiTheme="majorHAnsi" w:eastAsia="Calibri" w:hAnsiTheme="majorHAnsi" w:cs="Arial"/>
                <w:color w:val="000000"/>
                <w:sz w:val="22"/>
                <w:szCs w:val="22"/>
                <w:lang w:val="sr-Latn-CS" w:eastAsia="sr-Latn-CS"/>
              </w:rPr>
            </w:pPr>
            <w:r w:rsidRPr="00165FD1">
              <w:rPr>
                <w:rFonts w:asciiTheme="majorHAnsi" w:hAnsiTheme="majorHAnsi" w:cs="Arial"/>
                <w:bCs/>
                <w:sz w:val="22"/>
                <w:szCs w:val="22"/>
              </w:rPr>
              <w:t>samolepljiva  TP RJ 11</w:t>
            </w:r>
          </w:p>
        </w:tc>
        <w:tc>
          <w:tcPr>
            <w:tcW w:w="1548" w:type="dxa"/>
            <w:shd w:val="clear" w:color="auto" w:fill="auto"/>
          </w:tcPr>
          <w:p w:rsidR="00165FD1" w:rsidRPr="00165FD1" w:rsidRDefault="00165FD1" w:rsidP="001F733D">
            <w:pPr>
              <w:rPr>
                <w:rFonts w:asciiTheme="majorHAnsi" w:hAnsiTheme="majorHAnsi" w:cs="Arial"/>
                <w:sz w:val="22"/>
                <w:szCs w:val="22"/>
                <w:lang w:val="sr-Latn-CS"/>
              </w:rPr>
            </w:pPr>
            <w:r w:rsidRPr="00165FD1">
              <w:rPr>
                <w:rFonts w:asciiTheme="majorHAnsi" w:hAnsiTheme="majorHAnsi" w:cs="Arial"/>
                <w:sz w:val="22"/>
                <w:szCs w:val="22"/>
                <w:lang w:val="sr-Latn-CS"/>
              </w:rPr>
              <w:t>kom</w:t>
            </w:r>
            <w:r w:rsidR="00DB7296">
              <w:rPr>
                <w:rFonts w:asciiTheme="majorHAnsi" w:hAnsiTheme="majorHAnsi" w:cs="Arial"/>
                <w:sz w:val="22"/>
                <w:szCs w:val="22"/>
                <w:lang w:val="sr-Latn-CS"/>
              </w:rPr>
              <w:t>ad</w:t>
            </w:r>
          </w:p>
        </w:tc>
        <w:tc>
          <w:tcPr>
            <w:tcW w:w="1544" w:type="dxa"/>
            <w:shd w:val="clear" w:color="auto" w:fill="auto"/>
          </w:tcPr>
          <w:p w:rsidR="00165FD1" w:rsidRPr="00165FD1" w:rsidRDefault="00165FD1" w:rsidP="001F733D">
            <w:pPr>
              <w:jc w:val="center"/>
              <w:rPr>
                <w:rFonts w:asciiTheme="majorHAnsi" w:hAnsiTheme="majorHAnsi" w:cs="Arial"/>
                <w:bCs/>
                <w:sz w:val="22"/>
                <w:szCs w:val="22"/>
              </w:rPr>
            </w:pPr>
            <w:r w:rsidRPr="00165FD1">
              <w:rPr>
                <w:rFonts w:asciiTheme="majorHAnsi" w:hAnsiTheme="majorHAnsi" w:cs="Arial"/>
                <w:bCs/>
                <w:sz w:val="22"/>
                <w:szCs w:val="22"/>
              </w:rPr>
              <w:t>20</w:t>
            </w:r>
          </w:p>
        </w:tc>
      </w:tr>
      <w:tr w:rsidR="00165FD1" w:rsidRPr="00165FD1" w:rsidTr="001F733D">
        <w:trPr>
          <w:tblCellSpacing w:w="20" w:type="dxa"/>
        </w:trPr>
        <w:tc>
          <w:tcPr>
            <w:tcW w:w="954" w:type="dxa"/>
            <w:shd w:val="clear" w:color="auto" w:fill="D9D9D9" w:themeFill="background1" w:themeFillShade="D9"/>
            <w:vAlign w:val="center"/>
          </w:tcPr>
          <w:p w:rsidR="00165FD1" w:rsidRPr="00165FD1" w:rsidRDefault="00165FD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tcPr>
          <w:p w:rsidR="00165FD1" w:rsidRPr="00165FD1" w:rsidRDefault="000B217F" w:rsidP="001F733D">
            <w:pPr>
              <w:snapToGrid w:val="0"/>
              <w:rPr>
                <w:rFonts w:asciiTheme="majorHAnsi" w:hAnsiTheme="majorHAnsi" w:cs="Arial"/>
                <w:bCs/>
                <w:sz w:val="22"/>
                <w:szCs w:val="22"/>
              </w:rPr>
            </w:pPr>
            <w:r>
              <w:rPr>
                <w:rFonts w:asciiTheme="majorHAnsi" w:hAnsiTheme="majorHAnsi" w:cs="Arial"/>
                <w:bCs/>
                <w:sz w:val="22"/>
                <w:szCs w:val="22"/>
              </w:rPr>
              <w:t>*</w:t>
            </w:r>
            <w:r w:rsidR="00165FD1" w:rsidRPr="00165FD1">
              <w:rPr>
                <w:rFonts w:asciiTheme="majorHAnsi" w:hAnsiTheme="majorHAnsi" w:cs="Arial"/>
                <w:bCs/>
                <w:sz w:val="22"/>
                <w:szCs w:val="22"/>
              </w:rPr>
              <w:t xml:space="preserve">Aku baterije 12V 50 Ah  za stacionarno napajanje uređaja </w:t>
            </w:r>
          </w:p>
        </w:tc>
        <w:tc>
          <w:tcPr>
            <w:tcW w:w="2456" w:type="dxa"/>
            <w:shd w:val="clear" w:color="auto" w:fill="D9D9D9" w:themeFill="background1" w:themeFillShade="D9"/>
          </w:tcPr>
          <w:p w:rsidR="00165FD1" w:rsidRPr="00165FD1" w:rsidRDefault="00165FD1" w:rsidP="001F733D">
            <w:pPr>
              <w:rPr>
                <w:rFonts w:asciiTheme="majorHAnsi" w:hAnsiTheme="majorHAnsi" w:cs="Arial"/>
                <w:bCs/>
                <w:sz w:val="22"/>
                <w:szCs w:val="22"/>
              </w:rPr>
            </w:pPr>
            <w:r w:rsidRPr="00165FD1">
              <w:rPr>
                <w:rFonts w:asciiTheme="majorHAnsi" w:hAnsiTheme="majorHAnsi" w:cs="Arial"/>
                <w:bCs/>
                <w:sz w:val="22"/>
                <w:szCs w:val="22"/>
              </w:rPr>
              <w:t>sa gelom</w:t>
            </w:r>
          </w:p>
        </w:tc>
        <w:tc>
          <w:tcPr>
            <w:tcW w:w="1548" w:type="dxa"/>
            <w:shd w:val="clear" w:color="auto" w:fill="D9D9D9" w:themeFill="background1" w:themeFillShade="D9"/>
          </w:tcPr>
          <w:p w:rsidR="00165FD1" w:rsidRPr="00165FD1" w:rsidRDefault="00165FD1" w:rsidP="001F733D">
            <w:pPr>
              <w:rPr>
                <w:rFonts w:asciiTheme="majorHAnsi" w:hAnsiTheme="majorHAnsi" w:cs="Arial"/>
                <w:sz w:val="22"/>
                <w:szCs w:val="22"/>
                <w:lang w:val="sr-Latn-CS"/>
              </w:rPr>
            </w:pPr>
            <w:r w:rsidRPr="00165FD1">
              <w:rPr>
                <w:rFonts w:asciiTheme="majorHAnsi" w:hAnsiTheme="majorHAnsi" w:cs="Arial"/>
                <w:sz w:val="22"/>
                <w:szCs w:val="22"/>
                <w:lang w:val="sr-Latn-CS"/>
              </w:rPr>
              <w:t>kom</w:t>
            </w:r>
            <w:r w:rsidR="00DB7296">
              <w:rPr>
                <w:rFonts w:asciiTheme="majorHAnsi" w:hAnsiTheme="majorHAnsi" w:cs="Arial"/>
                <w:sz w:val="22"/>
                <w:szCs w:val="22"/>
                <w:lang w:val="sr-Latn-CS"/>
              </w:rPr>
              <w:t>ad</w:t>
            </w:r>
          </w:p>
        </w:tc>
        <w:tc>
          <w:tcPr>
            <w:tcW w:w="1544" w:type="dxa"/>
            <w:shd w:val="clear" w:color="auto" w:fill="D9D9D9" w:themeFill="background1" w:themeFillShade="D9"/>
          </w:tcPr>
          <w:p w:rsidR="00165FD1" w:rsidRPr="00165FD1" w:rsidRDefault="00165FD1" w:rsidP="001F733D">
            <w:pPr>
              <w:jc w:val="center"/>
              <w:rPr>
                <w:rFonts w:asciiTheme="majorHAnsi" w:hAnsiTheme="majorHAnsi" w:cs="Arial"/>
                <w:bCs/>
                <w:sz w:val="22"/>
                <w:szCs w:val="22"/>
              </w:rPr>
            </w:pPr>
            <w:r w:rsidRPr="00165FD1">
              <w:rPr>
                <w:rFonts w:asciiTheme="majorHAnsi" w:hAnsiTheme="majorHAnsi" w:cs="Arial"/>
                <w:bCs/>
                <w:sz w:val="22"/>
                <w:szCs w:val="22"/>
              </w:rPr>
              <w:t>16</w:t>
            </w:r>
          </w:p>
        </w:tc>
      </w:tr>
      <w:tr w:rsidR="00165FD1" w:rsidRPr="00165FD1" w:rsidTr="001F733D">
        <w:trPr>
          <w:tblCellSpacing w:w="20" w:type="dxa"/>
        </w:trPr>
        <w:tc>
          <w:tcPr>
            <w:tcW w:w="954" w:type="dxa"/>
            <w:shd w:val="clear" w:color="auto" w:fill="D9D9D9" w:themeFill="background1" w:themeFillShade="D9"/>
            <w:vAlign w:val="center"/>
          </w:tcPr>
          <w:p w:rsidR="00165FD1" w:rsidRPr="00165FD1" w:rsidRDefault="00165FD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tcPr>
          <w:p w:rsidR="00165FD1" w:rsidRPr="00165FD1" w:rsidRDefault="00165FD1" w:rsidP="001F733D">
            <w:pPr>
              <w:snapToGrid w:val="0"/>
              <w:rPr>
                <w:rFonts w:asciiTheme="majorHAnsi" w:hAnsiTheme="majorHAnsi" w:cs="Arial"/>
                <w:sz w:val="22"/>
                <w:szCs w:val="22"/>
                <w:lang w:val="sv-SE"/>
              </w:rPr>
            </w:pPr>
            <w:r w:rsidRPr="00165FD1">
              <w:rPr>
                <w:rFonts w:asciiTheme="majorHAnsi" w:hAnsiTheme="majorHAnsi" w:cs="Arial"/>
                <w:sz w:val="22"/>
                <w:szCs w:val="22"/>
                <w:lang w:val="sv-SE"/>
              </w:rPr>
              <w:t>*Telefonski aparat (digitalni)</w:t>
            </w:r>
            <w:r w:rsidRPr="00165FD1">
              <w:rPr>
                <w:rFonts w:asciiTheme="majorHAnsi" w:hAnsiTheme="majorHAnsi" w:cs="Arial"/>
                <w:b/>
                <w:color w:val="EFE0BD"/>
                <w:sz w:val="22"/>
                <w:szCs w:val="22"/>
              </w:rPr>
              <w:t xml:space="preserve">  </w:t>
            </w:r>
            <w:r w:rsidRPr="00165FD1">
              <w:rPr>
                <w:rFonts w:asciiTheme="majorHAnsi" w:hAnsiTheme="majorHAnsi" w:cs="Arial"/>
                <w:b/>
                <w:color w:val="000000" w:themeColor="text1"/>
                <w:sz w:val="22"/>
                <w:szCs w:val="22"/>
              </w:rPr>
              <w:t xml:space="preserve">za </w:t>
            </w:r>
            <w:r w:rsidRPr="00165FD1">
              <w:rPr>
                <w:rFonts w:asciiTheme="majorHAnsi" w:hAnsiTheme="majorHAnsi" w:cs="Arial"/>
                <w:color w:val="000000" w:themeColor="text1"/>
                <w:sz w:val="22"/>
                <w:szCs w:val="22"/>
              </w:rPr>
              <w:t>telefonske centrale Siemens Hi Path 4000 V.2.</w:t>
            </w:r>
          </w:p>
        </w:tc>
        <w:tc>
          <w:tcPr>
            <w:tcW w:w="2456" w:type="dxa"/>
            <w:shd w:val="clear" w:color="auto" w:fill="auto"/>
          </w:tcPr>
          <w:p w:rsidR="00165FD1" w:rsidRPr="00165FD1" w:rsidRDefault="00165FD1" w:rsidP="001F733D">
            <w:pPr>
              <w:rPr>
                <w:rFonts w:asciiTheme="majorHAnsi" w:eastAsia="Calibri" w:hAnsiTheme="majorHAnsi" w:cs="Arial"/>
                <w:color w:val="000000"/>
                <w:sz w:val="22"/>
                <w:szCs w:val="22"/>
                <w:lang w:val="sr-Latn-CS" w:eastAsia="sr-Latn-CS"/>
              </w:rPr>
            </w:pPr>
            <w:r w:rsidRPr="00165FD1">
              <w:rPr>
                <w:rFonts w:asciiTheme="majorHAnsi" w:eastAsia="Calibri" w:hAnsiTheme="majorHAnsi" w:cs="Arial"/>
                <w:color w:val="000000"/>
                <w:sz w:val="22"/>
                <w:szCs w:val="22"/>
                <w:lang w:val="sr-Latn-CS" w:eastAsia="sr-Latn-CS"/>
              </w:rPr>
              <w:t>optipoint (economy)</w:t>
            </w:r>
          </w:p>
        </w:tc>
        <w:tc>
          <w:tcPr>
            <w:tcW w:w="1548" w:type="dxa"/>
            <w:shd w:val="clear" w:color="auto" w:fill="auto"/>
          </w:tcPr>
          <w:p w:rsidR="00165FD1" w:rsidRPr="00165FD1" w:rsidRDefault="00165FD1" w:rsidP="001F733D">
            <w:pPr>
              <w:rPr>
                <w:rFonts w:asciiTheme="majorHAnsi" w:hAnsiTheme="majorHAnsi" w:cs="Arial"/>
                <w:sz w:val="22"/>
                <w:szCs w:val="22"/>
              </w:rPr>
            </w:pPr>
            <w:r w:rsidRPr="00165FD1">
              <w:rPr>
                <w:rFonts w:asciiTheme="majorHAnsi" w:hAnsiTheme="majorHAnsi" w:cs="Arial"/>
                <w:sz w:val="22"/>
                <w:szCs w:val="22"/>
              </w:rPr>
              <w:t>kom</w:t>
            </w:r>
            <w:r w:rsidR="00DB7296">
              <w:rPr>
                <w:rFonts w:asciiTheme="majorHAnsi" w:hAnsiTheme="majorHAnsi" w:cs="Arial"/>
                <w:sz w:val="22"/>
                <w:szCs w:val="22"/>
              </w:rPr>
              <w:t>ad</w:t>
            </w:r>
          </w:p>
        </w:tc>
        <w:tc>
          <w:tcPr>
            <w:tcW w:w="1544" w:type="dxa"/>
            <w:shd w:val="clear" w:color="auto" w:fill="auto"/>
          </w:tcPr>
          <w:p w:rsidR="00165FD1" w:rsidRPr="00165FD1" w:rsidRDefault="00165FD1" w:rsidP="001F733D">
            <w:pPr>
              <w:jc w:val="center"/>
              <w:rPr>
                <w:rFonts w:asciiTheme="majorHAnsi" w:hAnsiTheme="majorHAnsi" w:cs="Arial"/>
                <w:bCs/>
                <w:sz w:val="22"/>
                <w:szCs w:val="22"/>
              </w:rPr>
            </w:pPr>
            <w:r w:rsidRPr="00165FD1">
              <w:rPr>
                <w:rFonts w:asciiTheme="majorHAnsi" w:hAnsiTheme="majorHAnsi" w:cs="Arial"/>
                <w:bCs/>
                <w:sz w:val="22"/>
                <w:szCs w:val="22"/>
              </w:rPr>
              <w:t>10</w:t>
            </w:r>
          </w:p>
        </w:tc>
      </w:tr>
      <w:tr w:rsidR="00165FD1" w:rsidRPr="00165FD1" w:rsidTr="001F733D">
        <w:trPr>
          <w:tblCellSpacing w:w="20" w:type="dxa"/>
        </w:trPr>
        <w:tc>
          <w:tcPr>
            <w:tcW w:w="954" w:type="dxa"/>
            <w:shd w:val="clear" w:color="auto" w:fill="D9D9D9" w:themeFill="background1" w:themeFillShade="D9"/>
            <w:vAlign w:val="center"/>
          </w:tcPr>
          <w:p w:rsidR="00165FD1" w:rsidRPr="00165FD1" w:rsidRDefault="00165FD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tcPr>
          <w:p w:rsidR="00165FD1" w:rsidRPr="00165FD1" w:rsidRDefault="00165FD1" w:rsidP="001F733D">
            <w:pPr>
              <w:snapToGrid w:val="0"/>
              <w:rPr>
                <w:rFonts w:asciiTheme="majorHAnsi" w:hAnsiTheme="majorHAnsi" w:cs="Arial"/>
                <w:sz w:val="22"/>
                <w:szCs w:val="22"/>
              </w:rPr>
            </w:pPr>
            <w:r w:rsidRPr="00165FD1">
              <w:rPr>
                <w:rFonts w:asciiTheme="majorHAnsi" w:hAnsiTheme="majorHAnsi" w:cs="Arial"/>
                <w:sz w:val="22"/>
                <w:szCs w:val="22"/>
                <w:lang w:val="sv-SE"/>
              </w:rPr>
              <w:t>*Telefonski aparat (digitalni)</w:t>
            </w:r>
            <w:r w:rsidRPr="00165FD1">
              <w:rPr>
                <w:rFonts w:asciiTheme="majorHAnsi" w:hAnsiTheme="majorHAnsi" w:cs="Arial"/>
                <w:b/>
                <w:color w:val="000000" w:themeColor="text1"/>
                <w:sz w:val="22"/>
                <w:szCs w:val="22"/>
              </w:rPr>
              <w:t xml:space="preserve"> za </w:t>
            </w:r>
            <w:r w:rsidRPr="00165FD1">
              <w:rPr>
                <w:rFonts w:asciiTheme="majorHAnsi" w:hAnsiTheme="majorHAnsi" w:cs="Arial"/>
                <w:color w:val="000000" w:themeColor="text1"/>
                <w:sz w:val="22"/>
                <w:szCs w:val="22"/>
              </w:rPr>
              <w:t>telefonske centrale Siemens Hi Path 4000 V.2.</w:t>
            </w:r>
          </w:p>
        </w:tc>
        <w:tc>
          <w:tcPr>
            <w:tcW w:w="2456" w:type="dxa"/>
            <w:shd w:val="clear" w:color="auto" w:fill="D9D9D9" w:themeFill="background1" w:themeFillShade="D9"/>
          </w:tcPr>
          <w:p w:rsidR="00165FD1" w:rsidRPr="00165FD1" w:rsidRDefault="00165FD1" w:rsidP="001F733D">
            <w:pPr>
              <w:rPr>
                <w:rFonts w:asciiTheme="majorHAnsi" w:eastAsia="Calibri" w:hAnsiTheme="majorHAnsi" w:cs="Arial"/>
                <w:color w:val="000000"/>
                <w:sz w:val="22"/>
                <w:szCs w:val="22"/>
                <w:lang w:val="sr-Latn-CS" w:eastAsia="sr-Latn-CS"/>
              </w:rPr>
            </w:pPr>
            <w:r w:rsidRPr="00165FD1">
              <w:rPr>
                <w:rFonts w:asciiTheme="majorHAnsi" w:eastAsia="Calibri" w:hAnsiTheme="majorHAnsi" w:cs="Arial"/>
                <w:color w:val="000000"/>
                <w:sz w:val="22"/>
                <w:szCs w:val="22"/>
                <w:lang w:val="sr-Latn-CS" w:eastAsia="sr-Latn-CS"/>
              </w:rPr>
              <w:t>optipoint (basic)</w:t>
            </w:r>
          </w:p>
        </w:tc>
        <w:tc>
          <w:tcPr>
            <w:tcW w:w="1548" w:type="dxa"/>
            <w:shd w:val="clear" w:color="auto" w:fill="D9D9D9" w:themeFill="background1" w:themeFillShade="D9"/>
          </w:tcPr>
          <w:p w:rsidR="00165FD1" w:rsidRPr="00165FD1" w:rsidRDefault="00165FD1" w:rsidP="001F733D">
            <w:pPr>
              <w:rPr>
                <w:rFonts w:asciiTheme="majorHAnsi" w:hAnsiTheme="majorHAnsi" w:cs="Arial"/>
                <w:sz w:val="22"/>
                <w:szCs w:val="22"/>
              </w:rPr>
            </w:pPr>
            <w:r w:rsidRPr="00165FD1">
              <w:rPr>
                <w:rFonts w:asciiTheme="majorHAnsi" w:hAnsiTheme="majorHAnsi" w:cs="Arial"/>
                <w:sz w:val="22"/>
                <w:szCs w:val="22"/>
              </w:rPr>
              <w:t>kom</w:t>
            </w:r>
            <w:r w:rsidR="00DB7296">
              <w:rPr>
                <w:rFonts w:asciiTheme="majorHAnsi" w:hAnsiTheme="majorHAnsi" w:cs="Arial"/>
                <w:sz w:val="22"/>
                <w:szCs w:val="22"/>
              </w:rPr>
              <w:t>ad</w:t>
            </w:r>
          </w:p>
        </w:tc>
        <w:tc>
          <w:tcPr>
            <w:tcW w:w="1544" w:type="dxa"/>
            <w:shd w:val="clear" w:color="auto" w:fill="D9D9D9" w:themeFill="background1" w:themeFillShade="D9"/>
          </w:tcPr>
          <w:p w:rsidR="00165FD1" w:rsidRPr="00165FD1" w:rsidRDefault="00165FD1" w:rsidP="001F733D">
            <w:pPr>
              <w:jc w:val="center"/>
              <w:rPr>
                <w:rFonts w:asciiTheme="majorHAnsi" w:hAnsiTheme="majorHAnsi" w:cs="Arial"/>
                <w:bCs/>
                <w:sz w:val="22"/>
                <w:szCs w:val="22"/>
              </w:rPr>
            </w:pPr>
            <w:r w:rsidRPr="00165FD1">
              <w:rPr>
                <w:rFonts w:asciiTheme="majorHAnsi" w:hAnsiTheme="majorHAnsi" w:cs="Arial"/>
                <w:bCs/>
                <w:sz w:val="22"/>
                <w:szCs w:val="22"/>
              </w:rPr>
              <w:t>5</w:t>
            </w:r>
          </w:p>
        </w:tc>
      </w:tr>
      <w:tr w:rsidR="00165FD1" w:rsidRPr="00165FD1" w:rsidTr="001F733D">
        <w:trPr>
          <w:tblCellSpacing w:w="20" w:type="dxa"/>
        </w:trPr>
        <w:tc>
          <w:tcPr>
            <w:tcW w:w="954" w:type="dxa"/>
            <w:shd w:val="clear" w:color="auto" w:fill="D9D9D9" w:themeFill="background1" w:themeFillShade="D9"/>
            <w:vAlign w:val="center"/>
          </w:tcPr>
          <w:p w:rsidR="00165FD1" w:rsidRPr="00165FD1" w:rsidRDefault="00165FD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tcPr>
          <w:p w:rsidR="00165FD1" w:rsidRPr="00165FD1" w:rsidRDefault="00165FD1" w:rsidP="001F733D">
            <w:pPr>
              <w:snapToGrid w:val="0"/>
              <w:rPr>
                <w:rFonts w:asciiTheme="majorHAnsi" w:hAnsiTheme="majorHAnsi" w:cs="Arial"/>
                <w:sz w:val="22"/>
                <w:szCs w:val="22"/>
                <w:lang w:val="sv-SE"/>
              </w:rPr>
            </w:pPr>
            <w:r w:rsidRPr="00165FD1">
              <w:rPr>
                <w:rFonts w:asciiTheme="majorHAnsi" w:hAnsiTheme="majorHAnsi" w:cs="Arial"/>
                <w:sz w:val="22"/>
                <w:szCs w:val="22"/>
                <w:lang w:val="sv-SE"/>
              </w:rPr>
              <w:t>*Telefonski aparat (digitalni)</w:t>
            </w:r>
            <w:r w:rsidRPr="00165FD1">
              <w:rPr>
                <w:rFonts w:asciiTheme="majorHAnsi" w:hAnsiTheme="majorHAnsi" w:cs="Arial"/>
                <w:b/>
                <w:color w:val="000000" w:themeColor="text1"/>
                <w:sz w:val="22"/>
                <w:szCs w:val="22"/>
              </w:rPr>
              <w:t xml:space="preserve"> za </w:t>
            </w:r>
            <w:r w:rsidRPr="00165FD1">
              <w:rPr>
                <w:rFonts w:asciiTheme="majorHAnsi" w:hAnsiTheme="majorHAnsi" w:cs="Arial"/>
                <w:color w:val="000000" w:themeColor="text1"/>
                <w:sz w:val="22"/>
                <w:szCs w:val="22"/>
              </w:rPr>
              <w:t>telefonske centrale Siemens Hi Path 4000 V.2.</w:t>
            </w:r>
          </w:p>
        </w:tc>
        <w:tc>
          <w:tcPr>
            <w:tcW w:w="2456" w:type="dxa"/>
            <w:shd w:val="clear" w:color="auto" w:fill="auto"/>
          </w:tcPr>
          <w:p w:rsidR="00165FD1" w:rsidRPr="00165FD1" w:rsidRDefault="00165FD1" w:rsidP="001F733D">
            <w:pPr>
              <w:rPr>
                <w:rFonts w:asciiTheme="majorHAnsi" w:eastAsia="Calibri" w:hAnsiTheme="majorHAnsi" w:cs="Arial"/>
                <w:color w:val="000000"/>
                <w:sz w:val="22"/>
                <w:szCs w:val="22"/>
                <w:lang w:val="sr-Latn-CS" w:eastAsia="sr-Latn-CS"/>
              </w:rPr>
            </w:pPr>
            <w:r w:rsidRPr="00165FD1">
              <w:rPr>
                <w:rFonts w:asciiTheme="majorHAnsi" w:eastAsia="Calibri" w:hAnsiTheme="majorHAnsi" w:cs="Arial"/>
                <w:color w:val="000000"/>
                <w:sz w:val="22"/>
                <w:szCs w:val="22"/>
                <w:lang w:val="sr-Latn-CS" w:eastAsia="sr-Latn-CS"/>
              </w:rPr>
              <w:t>optipoint (advans)</w:t>
            </w:r>
          </w:p>
        </w:tc>
        <w:tc>
          <w:tcPr>
            <w:tcW w:w="1548" w:type="dxa"/>
            <w:shd w:val="clear" w:color="auto" w:fill="auto"/>
          </w:tcPr>
          <w:p w:rsidR="00165FD1" w:rsidRPr="00165FD1" w:rsidRDefault="00165FD1" w:rsidP="001F733D">
            <w:pPr>
              <w:rPr>
                <w:rFonts w:asciiTheme="majorHAnsi" w:hAnsiTheme="majorHAnsi" w:cs="Arial"/>
                <w:sz w:val="22"/>
                <w:szCs w:val="22"/>
              </w:rPr>
            </w:pPr>
            <w:r w:rsidRPr="00165FD1">
              <w:rPr>
                <w:rFonts w:asciiTheme="majorHAnsi" w:hAnsiTheme="majorHAnsi" w:cs="Arial"/>
                <w:sz w:val="22"/>
                <w:szCs w:val="22"/>
              </w:rPr>
              <w:t>kom</w:t>
            </w:r>
            <w:r w:rsidR="00DB7296">
              <w:rPr>
                <w:rFonts w:asciiTheme="majorHAnsi" w:hAnsiTheme="majorHAnsi" w:cs="Arial"/>
                <w:sz w:val="22"/>
                <w:szCs w:val="22"/>
              </w:rPr>
              <w:t>ad</w:t>
            </w:r>
          </w:p>
        </w:tc>
        <w:tc>
          <w:tcPr>
            <w:tcW w:w="1544" w:type="dxa"/>
            <w:shd w:val="clear" w:color="auto" w:fill="auto"/>
          </w:tcPr>
          <w:p w:rsidR="00165FD1" w:rsidRPr="00165FD1" w:rsidRDefault="00165FD1" w:rsidP="001F733D">
            <w:pPr>
              <w:jc w:val="center"/>
              <w:rPr>
                <w:rFonts w:asciiTheme="majorHAnsi" w:hAnsiTheme="majorHAnsi" w:cs="Arial"/>
                <w:bCs/>
                <w:sz w:val="22"/>
                <w:szCs w:val="22"/>
              </w:rPr>
            </w:pPr>
            <w:r w:rsidRPr="00165FD1">
              <w:rPr>
                <w:rFonts w:asciiTheme="majorHAnsi" w:hAnsiTheme="majorHAnsi" w:cs="Arial"/>
                <w:bCs/>
                <w:sz w:val="22"/>
                <w:szCs w:val="22"/>
              </w:rPr>
              <w:t>5</w:t>
            </w:r>
          </w:p>
        </w:tc>
      </w:tr>
      <w:tr w:rsidR="00165FD1" w:rsidRPr="00165FD1" w:rsidTr="001F733D">
        <w:trPr>
          <w:tblCellSpacing w:w="20" w:type="dxa"/>
        </w:trPr>
        <w:tc>
          <w:tcPr>
            <w:tcW w:w="954" w:type="dxa"/>
            <w:shd w:val="clear" w:color="auto" w:fill="D9D9D9" w:themeFill="background1" w:themeFillShade="D9"/>
            <w:vAlign w:val="center"/>
          </w:tcPr>
          <w:p w:rsidR="00165FD1" w:rsidRPr="00165FD1" w:rsidRDefault="00165FD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tcPr>
          <w:p w:rsidR="00165FD1" w:rsidRPr="00165FD1" w:rsidRDefault="00165FD1" w:rsidP="001F733D">
            <w:pPr>
              <w:snapToGrid w:val="0"/>
              <w:rPr>
                <w:rFonts w:asciiTheme="majorHAnsi" w:hAnsiTheme="majorHAnsi" w:cs="Arial"/>
                <w:sz w:val="22"/>
                <w:szCs w:val="22"/>
                <w:lang w:val="sv-SE"/>
              </w:rPr>
            </w:pPr>
            <w:r w:rsidRPr="00165FD1">
              <w:rPr>
                <w:rFonts w:asciiTheme="majorHAnsi" w:hAnsiTheme="majorHAnsi" w:cs="Arial"/>
                <w:sz w:val="22"/>
                <w:szCs w:val="22"/>
                <w:lang w:val="sv-SE"/>
              </w:rPr>
              <w:t>*Telefonski aparat (analogni)</w:t>
            </w:r>
          </w:p>
        </w:tc>
        <w:tc>
          <w:tcPr>
            <w:tcW w:w="2456" w:type="dxa"/>
            <w:shd w:val="clear" w:color="auto" w:fill="D9D9D9" w:themeFill="background1" w:themeFillShade="D9"/>
          </w:tcPr>
          <w:p w:rsidR="00165FD1" w:rsidRPr="00165FD1" w:rsidRDefault="00165FD1" w:rsidP="001F733D">
            <w:pPr>
              <w:rPr>
                <w:rFonts w:asciiTheme="majorHAnsi" w:eastAsia="Calibri" w:hAnsiTheme="majorHAnsi" w:cs="Arial"/>
                <w:color w:val="000000"/>
                <w:sz w:val="22"/>
                <w:szCs w:val="22"/>
                <w:lang w:val="sr-Latn-CS" w:eastAsia="sr-Latn-CS"/>
              </w:rPr>
            </w:pPr>
          </w:p>
        </w:tc>
        <w:tc>
          <w:tcPr>
            <w:tcW w:w="1548" w:type="dxa"/>
            <w:shd w:val="clear" w:color="auto" w:fill="D9D9D9" w:themeFill="background1" w:themeFillShade="D9"/>
          </w:tcPr>
          <w:p w:rsidR="00165FD1" w:rsidRPr="00165FD1" w:rsidRDefault="00165FD1" w:rsidP="001F733D">
            <w:pPr>
              <w:rPr>
                <w:rFonts w:asciiTheme="majorHAnsi" w:hAnsiTheme="majorHAnsi" w:cs="Arial"/>
                <w:sz w:val="22"/>
                <w:szCs w:val="22"/>
              </w:rPr>
            </w:pPr>
            <w:r w:rsidRPr="00165FD1">
              <w:rPr>
                <w:rFonts w:asciiTheme="majorHAnsi" w:hAnsiTheme="majorHAnsi" w:cs="Arial"/>
                <w:sz w:val="22"/>
                <w:szCs w:val="22"/>
              </w:rPr>
              <w:t>kom</w:t>
            </w:r>
            <w:r w:rsidR="00DB7296">
              <w:rPr>
                <w:rFonts w:asciiTheme="majorHAnsi" w:hAnsiTheme="majorHAnsi" w:cs="Arial"/>
                <w:sz w:val="22"/>
                <w:szCs w:val="22"/>
              </w:rPr>
              <w:t>ad</w:t>
            </w:r>
          </w:p>
        </w:tc>
        <w:tc>
          <w:tcPr>
            <w:tcW w:w="1544" w:type="dxa"/>
            <w:shd w:val="clear" w:color="auto" w:fill="D9D9D9" w:themeFill="background1" w:themeFillShade="D9"/>
          </w:tcPr>
          <w:p w:rsidR="00165FD1" w:rsidRPr="00165FD1" w:rsidRDefault="00165FD1" w:rsidP="001F733D">
            <w:pPr>
              <w:jc w:val="center"/>
              <w:rPr>
                <w:rFonts w:asciiTheme="majorHAnsi" w:hAnsiTheme="majorHAnsi" w:cs="Arial"/>
                <w:bCs/>
                <w:sz w:val="22"/>
                <w:szCs w:val="22"/>
              </w:rPr>
            </w:pPr>
            <w:r w:rsidRPr="00165FD1">
              <w:rPr>
                <w:rFonts w:asciiTheme="majorHAnsi" w:hAnsiTheme="majorHAnsi" w:cs="Arial"/>
                <w:bCs/>
                <w:sz w:val="22"/>
                <w:szCs w:val="22"/>
              </w:rPr>
              <w:t>20</w:t>
            </w:r>
          </w:p>
        </w:tc>
      </w:tr>
      <w:tr w:rsidR="00165FD1" w:rsidRPr="00165FD1" w:rsidTr="001F733D">
        <w:trPr>
          <w:tblCellSpacing w:w="20" w:type="dxa"/>
        </w:trPr>
        <w:tc>
          <w:tcPr>
            <w:tcW w:w="954" w:type="dxa"/>
            <w:shd w:val="clear" w:color="auto" w:fill="D9D9D9" w:themeFill="background1" w:themeFillShade="D9"/>
            <w:vAlign w:val="center"/>
          </w:tcPr>
          <w:p w:rsidR="00165FD1" w:rsidRPr="00165FD1" w:rsidRDefault="00165FD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tcPr>
          <w:p w:rsidR="00165FD1" w:rsidRPr="00165FD1" w:rsidRDefault="00165FD1" w:rsidP="001F733D">
            <w:pPr>
              <w:snapToGrid w:val="0"/>
              <w:rPr>
                <w:rFonts w:asciiTheme="majorHAnsi" w:hAnsiTheme="majorHAnsi" w:cs="Arial"/>
                <w:sz w:val="22"/>
                <w:szCs w:val="22"/>
                <w:lang w:val="sv-SE"/>
              </w:rPr>
            </w:pPr>
            <w:r w:rsidRPr="00165FD1">
              <w:rPr>
                <w:rFonts w:asciiTheme="majorHAnsi" w:hAnsiTheme="majorHAnsi" w:cs="Arial"/>
                <w:sz w:val="22"/>
                <w:szCs w:val="22"/>
                <w:lang w:val="sv-SE"/>
              </w:rPr>
              <w:t>Spiralni gajtan sa mikrodžekovima sa produženim vratom</w:t>
            </w:r>
          </w:p>
        </w:tc>
        <w:tc>
          <w:tcPr>
            <w:tcW w:w="2456" w:type="dxa"/>
            <w:shd w:val="clear" w:color="auto" w:fill="auto"/>
          </w:tcPr>
          <w:p w:rsidR="00165FD1" w:rsidRPr="00165FD1" w:rsidRDefault="00165FD1" w:rsidP="001F733D">
            <w:pPr>
              <w:rPr>
                <w:rFonts w:asciiTheme="majorHAnsi" w:eastAsia="Calibri" w:hAnsiTheme="majorHAnsi" w:cs="Arial"/>
                <w:color w:val="000000"/>
                <w:sz w:val="22"/>
                <w:szCs w:val="22"/>
                <w:lang w:val="sr-Latn-CS" w:eastAsia="sr-Latn-CS"/>
              </w:rPr>
            </w:pPr>
          </w:p>
        </w:tc>
        <w:tc>
          <w:tcPr>
            <w:tcW w:w="1548" w:type="dxa"/>
            <w:shd w:val="clear" w:color="auto" w:fill="auto"/>
          </w:tcPr>
          <w:p w:rsidR="00165FD1" w:rsidRPr="00165FD1" w:rsidRDefault="00165FD1" w:rsidP="001F733D">
            <w:pPr>
              <w:rPr>
                <w:rFonts w:asciiTheme="majorHAnsi" w:hAnsiTheme="majorHAnsi" w:cs="Arial"/>
                <w:sz w:val="22"/>
                <w:szCs w:val="22"/>
              </w:rPr>
            </w:pPr>
            <w:r w:rsidRPr="00165FD1">
              <w:rPr>
                <w:rFonts w:asciiTheme="majorHAnsi" w:hAnsiTheme="majorHAnsi" w:cs="Arial"/>
                <w:sz w:val="22"/>
                <w:szCs w:val="22"/>
              </w:rPr>
              <w:t>kom</w:t>
            </w:r>
            <w:r w:rsidR="00DB7296">
              <w:rPr>
                <w:rFonts w:asciiTheme="majorHAnsi" w:hAnsiTheme="majorHAnsi" w:cs="Arial"/>
                <w:sz w:val="22"/>
                <w:szCs w:val="22"/>
              </w:rPr>
              <w:t>ad</w:t>
            </w:r>
          </w:p>
        </w:tc>
        <w:tc>
          <w:tcPr>
            <w:tcW w:w="1544" w:type="dxa"/>
            <w:shd w:val="clear" w:color="auto" w:fill="auto"/>
          </w:tcPr>
          <w:p w:rsidR="00165FD1" w:rsidRPr="00165FD1" w:rsidRDefault="00165FD1" w:rsidP="001F733D">
            <w:pPr>
              <w:jc w:val="center"/>
              <w:rPr>
                <w:rFonts w:asciiTheme="majorHAnsi" w:hAnsiTheme="majorHAnsi" w:cs="Arial"/>
                <w:bCs/>
                <w:sz w:val="22"/>
                <w:szCs w:val="22"/>
              </w:rPr>
            </w:pPr>
            <w:r w:rsidRPr="00165FD1">
              <w:rPr>
                <w:rFonts w:asciiTheme="majorHAnsi" w:hAnsiTheme="majorHAnsi" w:cs="Arial"/>
                <w:bCs/>
                <w:sz w:val="22"/>
                <w:szCs w:val="22"/>
              </w:rPr>
              <w:t>50</w:t>
            </w:r>
          </w:p>
        </w:tc>
      </w:tr>
      <w:tr w:rsidR="00165FD1" w:rsidRPr="00165FD1" w:rsidTr="001F733D">
        <w:trPr>
          <w:tblCellSpacing w:w="20" w:type="dxa"/>
        </w:trPr>
        <w:tc>
          <w:tcPr>
            <w:tcW w:w="954" w:type="dxa"/>
            <w:shd w:val="clear" w:color="auto" w:fill="D9D9D9" w:themeFill="background1" w:themeFillShade="D9"/>
            <w:vAlign w:val="center"/>
          </w:tcPr>
          <w:p w:rsidR="00165FD1" w:rsidRPr="00165FD1" w:rsidRDefault="00165FD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tcPr>
          <w:p w:rsidR="00165FD1" w:rsidRPr="00165FD1" w:rsidRDefault="00165FD1" w:rsidP="001F733D">
            <w:pPr>
              <w:snapToGrid w:val="0"/>
              <w:rPr>
                <w:rFonts w:asciiTheme="majorHAnsi" w:hAnsiTheme="majorHAnsi" w:cs="Arial"/>
                <w:sz w:val="22"/>
                <w:szCs w:val="22"/>
                <w:lang w:val="sv-SE"/>
              </w:rPr>
            </w:pPr>
            <w:r w:rsidRPr="00165FD1">
              <w:rPr>
                <w:rFonts w:asciiTheme="majorHAnsi" w:hAnsiTheme="majorHAnsi" w:cs="Arial"/>
                <w:sz w:val="22"/>
                <w:szCs w:val="22"/>
                <w:lang w:val="sv-SE"/>
              </w:rPr>
              <w:t>Žica PVC</w:t>
            </w:r>
          </w:p>
        </w:tc>
        <w:tc>
          <w:tcPr>
            <w:tcW w:w="2456" w:type="dxa"/>
            <w:shd w:val="clear" w:color="auto" w:fill="D9D9D9" w:themeFill="background1" w:themeFillShade="D9"/>
          </w:tcPr>
          <w:p w:rsidR="00165FD1" w:rsidRPr="00165FD1" w:rsidRDefault="00165FD1" w:rsidP="001F733D">
            <w:pPr>
              <w:rPr>
                <w:rFonts w:asciiTheme="majorHAnsi" w:eastAsia="Calibri" w:hAnsiTheme="majorHAnsi" w:cs="Arial"/>
                <w:color w:val="000000"/>
                <w:sz w:val="22"/>
                <w:szCs w:val="22"/>
                <w:lang w:val="sr-Latn-CS" w:eastAsia="sr-Latn-CS"/>
              </w:rPr>
            </w:pPr>
            <w:r w:rsidRPr="00165FD1">
              <w:rPr>
                <w:rFonts w:asciiTheme="majorHAnsi" w:eastAsia="Calibri" w:hAnsiTheme="majorHAnsi" w:cs="Arial"/>
                <w:color w:val="000000"/>
                <w:sz w:val="22"/>
                <w:szCs w:val="22"/>
                <w:lang w:val="sr-Latn-CS" w:eastAsia="sr-Latn-CS"/>
              </w:rPr>
              <w:t>TI 2X0,4 mm</w:t>
            </w:r>
          </w:p>
        </w:tc>
        <w:tc>
          <w:tcPr>
            <w:tcW w:w="1548" w:type="dxa"/>
            <w:shd w:val="clear" w:color="auto" w:fill="D9D9D9" w:themeFill="background1" w:themeFillShade="D9"/>
          </w:tcPr>
          <w:p w:rsidR="00165FD1" w:rsidRPr="00165FD1" w:rsidRDefault="00165FD1" w:rsidP="001F733D">
            <w:pPr>
              <w:rPr>
                <w:rFonts w:asciiTheme="majorHAnsi" w:hAnsiTheme="majorHAnsi" w:cs="Arial"/>
                <w:sz w:val="22"/>
                <w:szCs w:val="22"/>
              </w:rPr>
            </w:pPr>
            <w:r w:rsidRPr="00165FD1">
              <w:rPr>
                <w:rFonts w:asciiTheme="majorHAnsi" w:hAnsiTheme="majorHAnsi" w:cs="Arial"/>
                <w:sz w:val="22"/>
                <w:szCs w:val="22"/>
              </w:rPr>
              <w:t>m</w:t>
            </w:r>
          </w:p>
        </w:tc>
        <w:tc>
          <w:tcPr>
            <w:tcW w:w="1544" w:type="dxa"/>
            <w:shd w:val="clear" w:color="auto" w:fill="D9D9D9" w:themeFill="background1" w:themeFillShade="D9"/>
          </w:tcPr>
          <w:p w:rsidR="00165FD1" w:rsidRPr="00165FD1" w:rsidRDefault="00165FD1" w:rsidP="001F733D">
            <w:pPr>
              <w:jc w:val="center"/>
              <w:rPr>
                <w:rFonts w:asciiTheme="majorHAnsi" w:hAnsiTheme="majorHAnsi" w:cs="Arial"/>
                <w:bCs/>
                <w:sz w:val="22"/>
                <w:szCs w:val="22"/>
              </w:rPr>
            </w:pPr>
            <w:r w:rsidRPr="00165FD1">
              <w:rPr>
                <w:rFonts w:asciiTheme="majorHAnsi" w:hAnsiTheme="majorHAnsi" w:cs="Arial"/>
                <w:bCs/>
                <w:sz w:val="22"/>
                <w:szCs w:val="22"/>
              </w:rPr>
              <w:t>200</w:t>
            </w:r>
          </w:p>
        </w:tc>
      </w:tr>
      <w:tr w:rsidR="00165FD1" w:rsidRPr="00165FD1" w:rsidTr="001F733D">
        <w:trPr>
          <w:tblCellSpacing w:w="20" w:type="dxa"/>
        </w:trPr>
        <w:tc>
          <w:tcPr>
            <w:tcW w:w="954" w:type="dxa"/>
            <w:shd w:val="clear" w:color="auto" w:fill="D9D9D9" w:themeFill="background1" w:themeFillShade="D9"/>
            <w:vAlign w:val="center"/>
          </w:tcPr>
          <w:p w:rsidR="00165FD1" w:rsidRPr="00165FD1" w:rsidRDefault="00165FD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tcPr>
          <w:p w:rsidR="00165FD1" w:rsidRPr="00165FD1" w:rsidRDefault="00165FD1" w:rsidP="001F733D">
            <w:pPr>
              <w:snapToGrid w:val="0"/>
              <w:rPr>
                <w:rFonts w:asciiTheme="majorHAnsi" w:hAnsiTheme="majorHAnsi" w:cs="Arial"/>
                <w:sz w:val="22"/>
                <w:szCs w:val="22"/>
                <w:lang w:val="sv-SE"/>
              </w:rPr>
            </w:pPr>
            <w:r w:rsidRPr="00165FD1">
              <w:rPr>
                <w:rFonts w:asciiTheme="majorHAnsi" w:hAnsiTheme="majorHAnsi" w:cs="Arial"/>
                <w:sz w:val="22"/>
                <w:szCs w:val="22"/>
                <w:lang w:val="sv-SE"/>
              </w:rPr>
              <w:t>Žica PVC</w:t>
            </w:r>
          </w:p>
        </w:tc>
        <w:tc>
          <w:tcPr>
            <w:tcW w:w="2456" w:type="dxa"/>
            <w:shd w:val="clear" w:color="auto" w:fill="auto"/>
          </w:tcPr>
          <w:p w:rsidR="00165FD1" w:rsidRPr="00165FD1" w:rsidRDefault="00165FD1" w:rsidP="001F733D">
            <w:pPr>
              <w:rPr>
                <w:rFonts w:asciiTheme="majorHAnsi" w:eastAsia="Calibri" w:hAnsiTheme="majorHAnsi" w:cs="Arial"/>
                <w:color w:val="000000"/>
                <w:sz w:val="22"/>
                <w:szCs w:val="22"/>
                <w:lang w:val="sr-Latn-CS" w:eastAsia="sr-Latn-CS"/>
              </w:rPr>
            </w:pPr>
            <w:r w:rsidRPr="00165FD1">
              <w:rPr>
                <w:rFonts w:asciiTheme="majorHAnsi" w:eastAsia="Calibri" w:hAnsiTheme="majorHAnsi" w:cs="Arial"/>
                <w:color w:val="000000"/>
                <w:sz w:val="22"/>
                <w:szCs w:val="22"/>
                <w:lang w:val="sr-Latn-CS" w:eastAsia="sr-Latn-CS"/>
              </w:rPr>
              <w:t>TI 2X0,6 mm</w:t>
            </w:r>
          </w:p>
        </w:tc>
        <w:tc>
          <w:tcPr>
            <w:tcW w:w="1548" w:type="dxa"/>
            <w:shd w:val="clear" w:color="auto" w:fill="auto"/>
          </w:tcPr>
          <w:p w:rsidR="00165FD1" w:rsidRPr="00165FD1" w:rsidRDefault="00165FD1" w:rsidP="001F733D">
            <w:pPr>
              <w:rPr>
                <w:rFonts w:asciiTheme="majorHAnsi" w:hAnsiTheme="majorHAnsi" w:cs="Arial"/>
                <w:sz w:val="22"/>
                <w:szCs w:val="22"/>
              </w:rPr>
            </w:pPr>
            <w:r w:rsidRPr="00165FD1">
              <w:rPr>
                <w:rFonts w:asciiTheme="majorHAnsi" w:hAnsiTheme="majorHAnsi" w:cs="Arial"/>
                <w:sz w:val="22"/>
                <w:szCs w:val="22"/>
              </w:rPr>
              <w:t>m</w:t>
            </w:r>
          </w:p>
        </w:tc>
        <w:tc>
          <w:tcPr>
            <w:tcW w:w="1544" w:type="dxa"/>
            <w:shd w:val="clear" w:color="auto" w:fill="auto"/>
          </w:tcPr>
          <w:p w:rsidR="00165FD1" w:rsidRPr="00165FD1" w:rsidRDefault="00165FD1" w:rsidP="001F733D">
            <w:pPr>
              <w:jc w:val="center"/>
              <w:rPr>
                <w:rFonts w:asciiTheme="majorHAnsi" w:hAnsiTheme="majorHAnsi" w:cs="Arial"/>
                <w:bCs/>
                <w:sz w:val="22"/>
                <w:szCs w:val="22"/>
              </w:rPr>
            </w:pPr>
            <w:r w:rsidRPr="00165FD1">
              <w:rPr>
                <w:rFonts w:asciiTheme="majorHAnsi" w:hAnsiTheme="majorHAnsi" w:cs="Arial"/>
                <w:bCs/>
                <w:sz w:val="22"/>
                <w:szCs w:val="22"/>
              </w:rPr>
              <w:t>200</w:t>
            </w:r>
          </w:p>
        </w:tc>
      </w:tr>
      <w:tr w:rsidR="00165FD1" w:rsidRPr="00165FD1" w:rsidTr="001F733D">
        <w:trPr>
          <w:tblCellSpacing w:w="20" w:type="dxa"/>
        </w:trPr>
        <w:tc>
          <w:tcPr>
            <w:tcW w:w="954" w:type="dxa"/>
            <w:shd w:val="clear" w:color="auto" w:fill="D9D9D9" w:themeFill="background1" w:themeFillShade="D9"/>
            <w:vAlign w:val="center"/>
          </w:tcPr>
          <w:p w:rsidR="00165FD1" w:rsidRPr="00165FD1" w:rsidRDefault="00165FD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bottom"/>
          </w:tcPr>
          <w:p w:rsidR="00165FD1" w:rsidRPr="00165FD1" w:rsidRDefault="00165FD1" w:rsidP="001F733D">
            <w:pPr>
              <w:rPr>
                <w:rFonts w:asciiTheme="majorHAnsi" w:hAnsiTheme="majorHAnsi" w:cs="Arial"/>
                <w:bCs/>
                <w:sz w:val="22"/>
                <w:szCs w:val="22"/>
              </w:rPr>
            </w:pPr>
            <w:r w:rsidRPr="00165FD1">
              <w:rPr>
                <w:rFonts w:asciiTheme="majorHAnsi" w:hAnsiTheme="majorHAnsi" w:cs="Arial"/>
                <w:bCs/>
                <w:sz w:val="22"/>
                <w:szCs w:val="22"/>
              </w:rPr>
              <w:t>Mikrodžek</w:t>
            </w:r>
          </w:p>
        </w:tc>
        <w:tc>
          <w:tcPr>
            <w:tcW w:w="2456" w:type="dxa"/>
            <w:shd w:val="clear" w:color="auto" w:fill="D9D9D9" w:themeFill="background1" w:themeFillShade="D9"/>
          </w:tcPr>
          <w:p w:rsidR="00165FD1" w:rsidRPr="00165FD1" w:rsidRDefault="00165FD1" w:rsidP="001F733D">
            <w:pPr>
              <w:rPr>
                <w:rFonts w:asciiTheme="majorHAnsi" w:eastAsia="Calibri" w:hAnsiTheme="majorHAnsi" w:cs="Arial"/>
                <w:color w:val="000000"/>
                <w:sz w:val="22"/>
                <w:szCs w:val="22"/>
                <w:lang w:val="sr-Latn-CS" w:eastAsia="sr-Latn-CS"/>
              </w:rPr>
            </w:pPr>
            <w:r w:rsidRPr="00165FD1">
              <w:rPr>
                <w:rFonts w:asciiTheme="majorHAnsi" w:eastAsia="Calibri" w:hAnsiTheme="majorHAnsi" w:cs="Arial"/>
                <w:color w:val="000000"/>
                <w:sz w:val="22"/>
                <w:szCs w:val="22"/>
                <w:lang w:val="sr-Latn-CS" w:eastAsia="sr-Latn-CS"/>
              </w:rPr>
              <w:t>4/4</w:t>
            </w:r>
          </w:p>
        </w:tc>
        <w:tc>
          <w:tcPr>
            <w:tcW w:w="1548" w:type="dxa"/>
            <w:shd w:val="clear" w:color="auto" w:fill="D9D9D9" w:themeFill="background1" w:themeFillShade="D9"/>
            <w:vAlign w:val="bottom"/>
          </w:tcPr>
          <w:p w:rsidR="00165FD1" w:rsidRPr="00165FD1" w:rsidRDefault="00165FD1" w:rsidP="001F733D">
            <w:pPr>
              <w:rPr>
                <w:rFonts w:asciiTheme="majorHAnsi" w:hAnsiTheme="majorHAnsi" w:cs="Arial"/>
                <w:bCs/>
                <w:sz w:val="22"/>
                <w:szCs w:val="22"/>
              </w:rPr>
            </w:pPr>
            <w:r w:rsidRPr="00165FD1">
              <w:rPr>
                <w:rFonts w:asciiTheme="majorHAnsi" w:hAnsiTheme="majorHAnsi" w:cs="Arial"/>
                <w:bCs/>
                <w:sz w:val="22"/>
                <w:szCs w:val="22"/>
              </w:rPr>
              <w:t>kom</w:t>
            </w:r>
            <w:r w:rsidR="00DB7296">
              <w:rPr>
                <w:rFonts w:asciiTheme="majorHAnsi" w:hAnsiTheme="majorHAnsi" w:cs="Arial"/>
                <w:bCs/>
                <w:sz w:val="22"/>
                <w:szCs w:val="22"/>
              </w:rPr>
              <w:t>ad</w:t>
            </w:r>
          </w:p>
        </w:tc>
        <w:tc>
          <w:tcPr>
            <w:tcW w:w="1544" w:type="dxa"/>
            <w:shd w:val="clear" w:color="auto" w:fill="D9D9D9" w:themeFill="background1" w:themeFillShade="D9"/>
            <w:vAlign w:val="bottom"/>
          </w:tcPr>
          <w:p w:rsidR="00165FD1" w:rsidRPr="00165FD1" w:rsidRDefault="00165FD1" w:rsidP="001F733D">
            <w:pPr>
              <w:jc w:val="center"/>
              <w:rPr>
                <w:rFonts w:asciiTheme="majorHAnsi" w:hAnsiTheme="majorHAnsi" w:cs="Arial"/>
                <w:bCs/>
                <w:sz w:val="22"/>
                <w:szCs w:val="22"/>
              </w:rPr>
            </w:pPr>
            <w:r w:rsidRPr="00165FD1">
              <w:rPr>
                <w:rFonts w:asciiTheme="majorHAnsi" w:hAnsiTheme="majorHAnsi" w:cs="Arial"/>
                <w:bCs/>
                <w:sz w:val="22"/>
                <w:szCs w:val="22"/>
              </w:rPr>
              <w:t>100</w:t>
            </w:r>
          </w:p>
        </w:tc>
      </w:tr>
      <w:tr w:rsidR="00165FD1" w:rsidRPr="00165FD1" w:rsidTr="001F733D">
        <w:trPr>
          <w:tblCellSpacing w:w="20" w:type="dxa"/>
        </w:trPr>
        <w:tc>
          <w:tcPr>
            <w:tcW w:w="954" w:type="dxa"/>
            <w:shd w:val="clear" w:color="auto" w:fill="D9D9D9" w:themeFill="background1" w:themeFillShade="D9"/>
            <w:vAlign w:val="center"/>
          </w:tcPr>
          <w:p w:rsidR="00165FD1" w:rsidRPr="00165FD1" w:rsidRDefault="00165FD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bottom"/>
          </w:tcPr>
          <w:p w:rsidR="00165FD1" w:rsidRPr="00165FD1" w:rsidRDefault="00165FD1" w:rsidP="001F733D">
            <w:pPr>
              <w:rPr>
                <w:rFonts w:asciiTheme="majorHAnsi" w:hAnsiTheme="majorHAnsi" w:cs="Arial"/>
                <w:bCs/>
                <w:sz w:val="22"/>
                <w:szCs w:val="22"/>
              </w:rPr>
            </w:pPr>
            <w:r w:rsidRPr="00165FD1">
              <w:rPr>
                <w:rFonts w:asciiTheme="majorHAnsi" w:hAnsiTheme="majorHAnsi" w:cs="Arial"/>
                <w:bCs/>
                <w:sz w:val="22"/>
                <w:szCs w:val="22"/>
              </w:rPr>
              <w:t>Mikrodžek</w:t>
            </w:r>
          </w:p>
        </w:tc>
        <w:tc>
          <w:tcPr>
            <w:tcW w:w="2456" w:type="dxa"/>
            <w:shd w:val="clear" w:color="auto" w:fill="auto"/>
          </w:tcPr>
          <w:p w:rsidR="00165FD1" w:rsidRPr="00165FD1" w:rsidRDefault="00165FD1" w:rsidP="001F733D">
            <w:pPr>
              <w:rPr>
                <w:rFonts w:asciiTheme="majorHAnsi" w:eastAsia="Calibri" w:hAnsiTheme="majorHAnsi" w:cs="Arial"/>
                <w:color w:val="000000"/>
                <w:sz w:val="22"/>
                <w:szCs w:val="22"/>
                <w:lang w:val="sr-Latn-CS" w:eastAsia="sr-Latn-CS"/>
              </w:rPr>
            </w:pPr>
            <w:r w:rsidRPr="00165FD1">
              <w:rPr>
                <w:rFonts w:asciiTheme="majorHAnsi" w:eastAsia="Calibri" w:hAnsiTheme="majorHAnsi" w:cs="Arial"/>
                <w:color w:val="000000"/>
                <w:sz w:val="22"/>
                <w:szCs w:val="22"/>
                <w:lang w:val="sr-Latn-CS" w:eastAsia="sr-Latn-CS"/>
              </w:rPr>
              <w:t>4/6</w:t>
            </w:r>
          </w:p>
        </w:tc>
        <w:tc>
          <w:tcPr>
            <w:tcW w:w="1548" w:type="dxa"/>
            <w:shd w:val="clear" w:color="auto" w:fill="auto"/>
            <w:vAlign w:val="bottom"/>
          </w:tcPr>
          <w:p w:rsidR="00165FD1" w:rsidRPr="00165FD1" w:rsidRDefault="00165FD1" w:rsidP="001F733D">
            <w:pPr>
              <w:rPr>
                <w:rFonts w:asciiTheme="majorHAnsi" w:hAnsiTheme="majorHAnsi" w:cs="Arial"/>
                <w:bCs/>
                <w:sz w:val="22"/>
                <w:szCs w:val="22"/>
              </w:rPr>
            </w:pPr>
            <w:r w:rsidRPr="00165FD1">
              <w:rPr>
                <w:rFonts w:asciiTheme="majorHAnsi" w:hAnsiTheme="majorHAnsi" w:cs="Arial"/>
                <w:bCs/>
                <w:sz w:val="22"/>
                <w:szCs w:val="22"/>
              </w:rPr>
              <w:t>kom</w:t>
            </w:r>
            <w:r w:rsidR="00DB7296">
              <w:rPr>
                <w:rFonts w:asciiTheme="majorHAnsi" w:hAnsiTheme="majorHAnsi" w:cs="Arial"/>
                <w:bCs/>
                <w:sz w:val="22"/>
                <w:szCs w:val="22"/>
              </w:rPr>
              <w:t>ad</w:t>
            </w:r>
          </w:p>
        </w:tc>
        <w:tc>
          <w:tcPr>
            <w:tcW w:w="1544" w:type="dxa"/>
            <w:shd w:val="clear" w:color="auto" w:fill="auto"/>
            <w:vAlign w:val="bottom"/>
          </w:tcPr>
          <w:p w:rsidR="00165FD1" w:rsidRPr="00165FD1" w:rsidRDefault="00165FD1" w:rsidP="001F733D">
            <w:pPr>
              <w:jc w:val="center"/>
              <w:rPr>
                <w:rFonts w:asciiTheme="majorHAnsi" w:hAnsiTheme="majorHAnsi" w:cs="Arial"/>
                <w:bCs/>
                <w:sz w:val="22"/>
                <w:szCs w:val="22"/>
              </w:rPr>
            </w:pPr>
            <w:r w:rsidRPr="00165FD1">
              <w:rPr>
                <w:rFonts w:asciiTheme="majorHAnsi" w:hAnsiTheme="majorHAnsi" w:cs="Arial"/>
                <w:bCs/>
                <w:sz w:val="22"/>
                <w:szCs w:val="22"/>
              </w:rPr>
              <w:t>100</w:t>
            </w:r>
          </w:p>
        </w:tc>
      </w:tr>
      <w:tr w:rsidR="00165FD1" w:rsidRPr="00165FD1" w:rsidTr="00165FD1">
        <w:trPr>
          <w:tblCellSpacing w:w="20" w:type="dxa"/>
        </w:trPr>
        <w:tc>
          <w:tcPr>
            <w:tcW w:w="954" w:type="dxa"/>
            <w:shd w:val="clear" w:color="auto" w:fill="D9D9D9" w:themeFill="background1" w:themeFillShade="D9"/>
            <w:vAlign w:val="center"/>
          </w:tcPr>
          <w:p w:rsidR="00165FD1" w:rsidRPr="00165FD1" w:rsidRDefault="00165FD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bottom"/>
          </w:tcPr>
          <w:p w:rsidR="00165FD1" w:rsidRPr="00165FD1" w:rsidRDefault="00165FD1" w:rsidP="001F733D">
            <w:pPr>
              <w:rPr>
                <w:rFonts w:asciiTheme="majorHAnsi" w:hAnsiTheme="majorHAnsi" w:cs="Arial"/>
                <w:bCs/>
                <w:sz w:val="22"/>
                <w:szCs w:val="22"/>
              </w:rPr>
            </w:pPr>
            <w:r w:rsidRPr="00165FD1">
              <w:rPr>
                <w:rFonts w:asciiTheme="majorHAnsi" w:hAnsiTheme="majorHAnsi" w:cs="Arial"/>
                <w:bCs/>
                <w:sz w:val="22"/>
                <w:szCs w:val="22"/>
              </w:rPr>
              <w:t>Kabl PG 4</w:t>
            </w:r>
          </w:p>
        </w:tc>
        <w:tc>
          <w:tcPr>
            <w:tcW w:w="2456" w:type="dxa"/>
            <w:shd w:val="clear" w:color="auto" w:fill="D9D9D9" w:themeFill="background1" w:themeFillShade="D9"/>
          </w:tcPr>
          <w:p w:rsidR="00165FD1" w:rsidRPr="00165FD1" w:rsidRDefault="00165FD1" w:rsidP="001F733D">
            <w:pPr>
              <w:rPr>
                <w:rFonts w:asciiTheme="majorHAnsi" w:eastAsia="Calibri" w:hAnsiTheme="majorHAnsi" w:cs="Arial"/>
                <w:color w:val="000000"/>
                <w:sz w:val="22"/>
                <w:szCs w:val="22"/>
                <w:lang w:val="sr-Latn-CS" w:eastAsia="sr-Latn-CS"/>
              </w:rPr>
            </w:pPr>
          </w:p>
        </w:tc>
        <w:tc>
          <w:tcPr>
            <w:tcW w:w="1548" w:type="dxa"/>
            <w:shd w:val="clear" w:color="auto" w:fill="D9D9D9" w:themeFill="background1" w:themeFillShade="D9"/>
            <w:vAlign w:val="bottom"/>
          </w:tcPr>
          <w:p w:rsidR="00165FD1" w:rsidRPr="00165FD1" w:rsidRDefault="00165FD1" w:rsidP="001F733D">
            <w:pPr>
              <w:rPr>
                <w:rFonts w:asciiTheme="majorHAnsi" w:hAnsiTheme="majorHAnsi" w:cs="Arial"/>
                <w:bCs/>
                <w:sz w:val="22"/>
                <w:szCs w:val="22"/>
              </w:rPr>
            </w:pPr>
            <w:r w:rsidRPr="00165FD1">
              <w:rPr>
                <w:rFonts w:asciiTheme="majorHAnsi" w:hAnsiTheme="majorHAnsi" w:cs="Arial"/>
                <w:bCs/>
                <w:sz w:val="22"/>
                <w:szCs w:val="22"/>
              </w:rPr>
              <w:t>m</w:t>
            </w:r>
          </w:p>
        </w:tc>
        <w:tc>
          <w:tcPr>
            <w:tcW w:w="1544" w:type="dxa"/>
            <w:shd w:val="clear" w:color="auto" w:fill="D9D9D9" w:themeFill="background1" w:themeFillShade="D9"/>
            <w:vAlign w:val="bottom"/>
          </w:tcPr>
          <w:p w:rsidR="00165FD1" w:rsidRPr="00165FD1" w:rsidRDefault="00165FD1" w:rsidP="001F733D">
            <w:pPr>
              <w:jc w:val="center"/>
              <w:rPr>
                <w:rFonts w:asciiTheme="majorHAnsi" w:hAnsiTheme="majorHAnsi" w:cs="Arial"/>
                <w:bCs/>
                <w:sz w:val="22"/>
                <w:szCs w:val="22"/>
              </w:rPr>
            </w:pPr>
            <w:r w:rsidRPr="00165FD1">
              <w:rPr>
                <w:rFonts w:asciiTheme="majorHAnsi" w:hAnsiTheme="majorHAnsi" w:cs="Arial"/>
                <w:bCs/>
                <w:sz w:val="22"/>
                <w:szCs w:val="22"/>
              </w:rPr>
              <w:t>200</w:t>
            </w:r>
          </w:p>
        </w:tc>
      </w:tr>
      <w:tr w:rsidR="00165FD1" w:rsidRPr="00165FD1" w:rsidTr="001F733D">
        <w:trPr>
          <w:tblCellSpacing w:w="20" w:type="dxa"/>
        </w:trPr>
        <w:tc>
          <w:tcPr>
            <w:tcW w:w="954" w:type="dxa"/>
            <w:shd w:val="clear" w:color="auto" w:fill="D9D9D9" w:themeFill="background1" w:themeFillShade="D9"/>
            <w:vAlign w:val="center"/>
          </w:tcPr>
          <w:p w:rsidR="00165FD1" w:rsidRPr="00165FD1" w:rsidRDefault="00165FD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bottom"/>
          </w:tcPr>
          <w:p w:rsidR="00165FD1" w:rsidRPr="00165FD1" w:rsidRDefault="00165FD1" w:rsidP="001F733D">
            <w:pPr>
              <w:rPr>
                <w:rFonts w:asciiTheme="majorHAnsi" w:hAnsiTheme="majorHAnsi" w:cs="Arial"/>
                <w:bCs/>
                <w:sz w:val="22"/>
                <w:szCs w:val="22"/>
              </w:rPr>
            </w:pPr>
            <w:r w:rsidRPr="00165FD1">
              <w:rPr>
                <w:rFonts w:asciiTheme="majorHAnsi" w:hAnsiTheme="majorHAnsi" w:cs="Arial"/>
                <w:bCs/>
                <w:sz w:val="22"/>
                <w:szCs w:val="22"/>
              </w:rPr>
              <w:t>Umetak slušalice</w:t>
            </w:r>
          </w:p>
        </w:tc>
        <w:tc>
          <w:tcPr>
            <w:tcW w:w="2456" w:type="dxa"/>
            <w:shd w:val="clear" w:color="auto" w:fill="auto"/>
          </w:tcPr>
          <w:p w:rsidR="00165FD1" w:rsidRPr="00165FD1" w:rsidRDefault="00165FD1" w:rsidP="001F733D">
            <w:pPr>
              <w:rPr>
                <w:rFonts w:asciiTheme="majorHAnsi" w:eastAsia="Calibri" w:hAnsiTheme="majorHAnsi" w:cs="Arial"/>
                <w:color w:val="000000"/>
                <w:sz w:val="22"/>
                <w:szCs w:val="22"/>
                <w:lang w:val="sr-Latn-CS" w:eastAsia="sr-Latn-CS"/>
              </w:rPr>
            </w:pPr>
            <w:r w:rsidRPr="00165FD1">
              <w:rPr>
                <w:rFonts w:asciiTheme="majorHAnsi" w:eastAsia="Calibri" w:hAnsiTheme="majorHAnsi" w:cs="Arial"/>
                <w:color w:val="000000"/>
                <w:sz w:val="22"/>
                <w:szCs w:val="22"/>
                <w:lang w:val="sr-Latn-CS" w:eastAsia="sr-Latn-CS"/>
              </w:rPr>
              <w:t>74 – 01 Ei</w:t>
            </w:r>
          </w:p>
        </w:tc>
        <w:tc>
          <w:tcPr>
            <w:tcW w:w="1548" w:type="dxa"/>
            <w:shd w:val="clear" w:color="auto" w:fill="auto"/>
            <w:vAlign w:val="bottom"/>
          </w:tcPr>
          <w:p w:rsidR="00165FD1" w:rsidRPr="00165FD1" w:rsidRDefault="00165FD1" w:rsidP="001F733D">
            <w:pPr>
              <w:rPr>
                <w:rFonts w:asciiTheme="majorHAnsi" w:hAnsiTheme="majorHAnsi" w:cs="Arial"/>
                <w:bCs/>
                <w:sz w:val="22"/>
                <w:szCs w:val="22"/>
              </w:rPr>
            </w:pPr>
            <w:r w:rsidRPr="00165FD1">
              <w:rPr>
                <w:rFonts w:asciiTheme="majorHAnsi" w:hAnsiTheme="majorHAnsi" w:cs="Arial"/>
                <w:bCs/>
                <w:sz w:val="22"/>
                <w:szCs w:val="22"/>
              </w:rPr>
              <w:t>kom</w:t>
            </w:r>
            <w:r w:rsidR="00DB7296">
              <w:rPr>
                <w:rFonts w:asciiTheme="majorHAnsi" w:hAnsiTheme="majorHAnsi" w:cs="Arial"/>
                <w:bCs/>
                <w:sz w:val="22"/>
                <w:szCs w:val="22"/>
              </w:rPr>
              <w:t>ad</w:t>
            </w:r>
          </w:p>
        </w:tc>
        <w:tc>
          <w:tcPr>
            <w:tcW w:w="1544" w:type="dxa"/>
            <w:shd w:val="clear" w:color="auto" w:fill="auto"/>
            <w:vAlign w:val="bottom"/>
          </w:tcPr>
          <w:p w:rsidR="00165FD1" w:rsidRPr="00165FD1" w:rsidRDefault="00165FD1" w:rsidP="001F733D">
            <w:pPr>
              <w:jc w:val="center"/>
              <w:rPr>
                <w:rFonts w:asciiTheme="majorHAnsi" w:hAnsiTheme="majorHAnsi" w:cs="Arial"/>
                <w:bCs/>
                <w:sz w:val="22"/>
                <w:szCs w:val="22"/>
              </w:rPr>
            </w:pPr>
            <w:r w:rsidRPr="00165FD1">
              <w:rPr>
                <w:rFonts w:asciiTheme="majorHAnsi" w:hAnsiTheme="majorHAnsi" w:cs="Arial"/>
                <w:bCs/>
                <w:sz w:val="22"/>
                <w:szCs w:val="22"/>
              </w:rPr>
              <w:t>20</w:t>
            </w:r>
          </w:p>
        </w:tc>
      </w:tr>
    </w:tbl>
    <w:p w:rsidR="00F418D0" w:rsidRDefault="00F418D0" w:rsidP="00F418D0">
      <w:pPr>
        <w:rPr>
          <w:rFonts w:asciiTheme="majorHAnsi" w:hAnsiTheme="majorHAnsi" w:cs="Arial"/>
        </w:rPr>
      </w:pPr>
    </w:p>
    <w:p w:rsidR="00165FD1" w:rsidRPr="00165FD1" w:rsidRDefault="00165FD1" w:rsidP="00165FD1">
      <w:pPr>
        <w:ind w:left="360"/>
        <w:rPr>
          <w:rFonts w:asciiTheme="majorHAnsi" w:eastAsiaTheme="minorEastAsia" w:hAnsiTheme="majorHAnsi" w:cs="Arial"/>
          <w:b/>
        </w:rPr>
      </w:pPr>
      <w:r w:rsidRPr="00165FD1">
        <w:rPr>
          <w:rFonts w:asciiTheme="majorHAnsi" w:eastAsiaTheme="minorEastAsia" w:hAnsiTheme="majorHAnsi" w:cs="Arial"/>
          <w:b/>
        </w:rPr>
        <w:t>Napomena:</w:t>
      </w:r>
    </w:p>
    <w:p w:rsidR="00165FD1" w:rsidRPr="00165FD1" w:rsidRDefault="000B217F" w:rsidP="00165FD1">
      <w:pPr>
        <w:rPr>
          <w:rFonts w:asciiTheme="majorHAnsi" w:eastAsiaTheme="minorEastAsia" w:hAnsiTheme="majorHAnsi" w:cs="Arial"/>
        </w:rPr>
      </w:pPr>
      <w:r>
        <w:rPr>
          <w:rFonts w:asciiTheme="majorHAnsi" w:eastAsiaTheme="minorEastAsia" w:hAnsiTheme="majorHAnsi" w:cs="Arial"/>
        </w:rPr>
        <w:t xml:space="preserve">* </w:t>
      </w:r>
      <w:proofErr w:type="gramStart"/>
      <w:r>
        <w:rPr>
          <w:rFonts w:asciiTheme="majorHAnsi" w:eastAsiaTheme="minorEastAsia" w:hAnsiTheme="majorHAnsi" w:cs="Arial"/>
        </w:rPr>
        <w:t>garantni</w:t>
      </w:r>
      <w:proofErr w:type="gramEnd"/>
      <w:r>
        <w:rPr>
          <w:rFonts w:asciiTheme="majorHAnsi" w:eastAsiaTheme="minorEastAsia" w:hAnsiTheme="majorHAnsi" w:cs="Arial"/>
        </w:rPr>
        <w:t xml:space="preserve"> rok, najmanje </w:t>
      </w:r>
      <w:r w:rsidR="00165FD1" w:rsidRPr="00165FD1">
        <w:rPr>
          <w:rFonts w:asciiTheme="majorHAnsi" w:eastAsiaTheme="minorEastAsia" w:hAnsiTheme="majorHAnsi" w:cs="Arial"/>
        </w:rPr>
        <w:t>2</w:t>
      </w:r>
      <w:r>
        <w:rPr>
          <w:rFonts w:asciiTheme="majorHAnsi" w:eastAsiaTheme="minorEastAsia" w:hAnsiTheme="majorHAnsi" w:cs="Arial"/>
        </w:rPr>
        <w:t>4</w:t>
      </w:r>
      <w:r w:rsidR="00B43777">
        <w:rPr>
          <w:rFonts w:asciiTheme="majorHAnsi" w:eastAsiaTheme="minorEastAsia" w:hAnsiTheme="majorHAnsi" w:cs="Arial"/>
        </w:rPr>
        <w:t xml:space="preserve"> mjeseca</w:t>
      </w:r>
    </w:p>
    <w:p w:rsidR="00F418D0" w:rsidRDefault="00F418D0" w:rsidP="00F418D0">
      <w:pPr>
        <w:rPr>
          <w:rFonts w:asciiTheme="majorHAnsi" w:hAnsiTheme="majorHAnsi" w:cs="Arial"/>
        </w:rPr>
      </w:pPr>
    </w:p>
    <w:p w:rsidR="00F418D0" w:rsidRPr="0069260C" w:rsidRDefault="00F418D0" w:rsidP="00F418D0">
      <w:pPr>
        <w:rPr>
          <w:rFonts w:asciiTheme="majorHAnsi" w:hAnsiTheme="majorHAnsi" w:cs="Arial"/>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lastRenderedPageBreak/>
        <w:t xml:space="preserve">Zahtjevi u pogledu načina izvršavanja predmeta nabavke koji su </w:t>
      </w:r>
      <w:proofErr w:type="gramStart"/>
      <w:r w:rsidRPr="0069260C">
        <w:rPr>
          <w:rFonts w:asciiTheme="majorHAnsi" w:hAnsiTheme="majorHAnsi" w:cs="Arial"/>
          <w:b/>
          <w:i/>
        </w:rPr>
        <w:t>od</w:t>
      </w:r>
      <w:proofErr w:type="gramEnd"/>
      <w:r w:rsidRPr="0069260C">
        <w:rPr>
          <w:rFonts w:asciiTheme="majorHAnsi" w:hAnsiTheme="majorHAnsi" w:cs="Arial"/>
          <w:b/>
          <w:i/>
        </w:rPr>
        <w:t xml:space="preserve"> značaja za sačinjavanje ponude i izvršenje ugovora</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rPr>
        <w:t xml:space="preserve"> </w:t>
      </w:r>
      <w:r w:rsidRPr="0069260C">
        <w:rPr>
          <w:rFonts w:asciiTheme="majorHAnsi" w:hAnsiTheme="majorHAnsi" w:cs="Arial"/>
          <w:color w:val="000000"/>
        </w:rPr>
        <w:t xml:space="preserve">Rok izvršenja ugovora je 1 godina </w:t>
      </w:r>
      <w:proofErr w:type="gramStart"/>
      <w:r w:rsidRPr="0069260C">
        <w:rPr>
          <w:rFonts w:asciiTheme="majorHAnsi" w:hAnsiTheme="majorHAnsi" w:cs="Arial"/>
          <w:color w:val="000000"/>
        </w:rPr>
        <w:t>od</w:t>
      </w:r>
      <w:proofErr w:type="gramEnd"/>
      <w:r w:rsidRPr="0069260C">
        <w:rPr>
          <w:rFonts w:asciiTheme="majorHAnsi" w:hAnsiTheme="majorHAnsi" w:cs="Arial"/>
          <w:color w:val="000000"/>
        </w:rPr>
        <w:t xml:space="preserve"> dana zaključivanja ugovora.</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proofErr w:type="gramStart"/>
      <w:r w:rsidRPr="0069260C">
        <w:rPr>
          <w:rFonts w:asciiTheme="majorHAnsi" w:hAnsiTheme="majorHAnsi" w:cs="Arial"/>
          <w:color w:val="000000"/>
        </w:rPr>
        <w:t xml:space="preserve">Mjesto izvršenja ugovora je </w:t>
      </w:r>
      <w:r w:rsidR="00B2596E">
        <w:rPr>
          <w:rFonts w:asciiTheme="majorHAnsi" w:hAnsiTheme="majorHAnsi"/>
          <w:color w:val="000000"/>
          <w:sz w:val="23"/>
          <w:szCs w:val="23"/>
          <w:lang w:val="pl-PL"/>
        </w:rPr>
        <w:t>magacin Naručioca u Podgorici</w:t>
      </w:r>
      <w:r w:rsidRPr="0069260C">
        <w:rPr>
          <w:rFonts w:asciiTheme="majorHAnsi" w:hAnsiTheme="majorHAnsi" w:cs="Arial"/>
          <w:color w:val="000000"/>
        </w:rPr>
        <w:t>.</w:t>
      </w:r>
      <w:proofErr w:type="gramEnd"/>
    </w:p>
    <w:p w:rsidR="00F418D0" w:rsidRPr="0069260C" w:rsidRDefault="00F418D0" w:rsidP="00F418D0">
      <w:pPr>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Pr="0069260C">
        <w:rPr>
          <w:rFonts w:asciiTheme="majorHAnsi" w:eastAsia="Calibri" w:hAnsiTheme="majorHAnsi" w:cs="Arial"/>
          <w:color w:val="000000"/>
        </w:rPr>
        <w:t xml:space="preserve"> Rok plaćanja je: </w:t>
      </w:r>
      <w:r w:rsidRPr="0069260C">
        <w:rPr>
          <w:rFonts w:asciiTheme="majorHAnsi" w:hAnsiTheme="majorHAnsi"/>
          <w:color w:val="000000"/>
          <w:u w:val="single"/>
        </w:rPr>
        <w:t xml:space="preserve">60 </w:t>
      </w:r>
      <w:proofErr w:type="gramStart"/>
      <w:r w:rsidRPr="0069260C">
        <w:rPr>
          <w:rFonts w:asciiTheme="majorHAnsi" w:hAnsiTheme="majorHAnsi"/>
          <w:color w:val="000000"/>
          <w:u w:val="single"/>
        </w:rPr>
        <w:t>dana</w:t>
      </w:r>
      <w:proofErr w:type="gramEnd"/>
      <w:r w:rsidRPr="0069260C">
        <w:rPr>
          <w:rFonts w:asciiTheme="majorHAnsi" w:hAnsiTheme="majorHAnsi"/>
          <w:i/>
          <w:u w:val="single"/>
          <w:lang w:val="it-IT"/>
        </w:rPr>
        <w:t xml:space="preserve"> od dana izvršene isporuke i uredno ispostavljene fakture.</w:t>
      </w:r>
    </w:p>
    <w:p w:rsidR="00F418D0" w:rsidRPr="0069260C" w:rsidRDefault="00F418D0" w:rsidP="00F418D0">
      <w:pPr>
        <w:ind w:left="720" w:hanging="720"/>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Pr="0069260C">
        <w:rPr>
          <w:rFonts w:asciiTheme="majorHAnsi" w:eastAsia="Calibri" w:hAnsiTheme="majorHAnsi" w:cs="Arial"/>
          <w:color w:val="000000"/>
        </w:rPr>
        <w:t xml:space="preserve"> Način plaćanja je: </w:t>
      </w:r>
      <w:r w:rsidRPr="0069260C">
        <w:rPr>
          <w:rFonts w:asciiTheme="majorHAnsi" w:hAnsiTheme="majorHAnsi"/>
          <w:color w:val="000000"/>
          <w:u w:val="single"/>
        </w:rPr>
        <w:t>virmanski.</w:t>
      </w:r>
    </w:p>
    <w:p w:rsidR="00F418D0" w:rsidRPr="0069260C" w:rsidRDefault="00F418D0" w:rsidP="00F418D0">
      <w:pPr>
        <w:jc w:val="both"/>
        <w:rPr>
          <w:rFonts w:asciiTheme="majorHAnsi" w:hAnsiTheme="majorHAnsi" w:cs="Arial"/>
        </w:rPr>
      </w:pPr>
      <w:r>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Uslovi plaćanja su: odloženo.</w:t>
      </w:r>
    </w:p>
    <w:p w:rsidR="000B217F" w:rsidRDefault="00F418D0" w:rsidP="00F418D0">
      <w:pPr>
        <w:rPr>
          <w:rFonts w:asciiTheme="majorHAnsi" w:hAnsiTheme="majorHAnsi"/>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Garantni rok: </w:t>
      </w:r>
      <w:r w:rsidRPr="00B43777">
        <w:rPr>
          <w:rFonts w:asciiTheme="majorHAnsi" w:hAnsiTheme="majorHAnsi"/>
          <w:color w:val="000000"/>
        </w:rPr>
        <w:t xml:space="preserve">minimum </w:t>
      </w:r>
      <w:r w:rsidR="000B217F" w:rsidRPr="00B43777">
        <w:rPr>
          <w:rFonts w:asciiTheme="majorHAnsi" w:hAnsiTheme="majorHAnsi"/>
          <w:color w:val="000000"/>
        </w:rPr>
        <w:t>24</w:t>
      </w:r>
      <w:r w:rsidRPr="00B43777">
        <w:rPr>
          <w:rFonts w:asciiTheme="majorHAnsi" w:hAnsiTheme="majorHAnsi"/>
          <w:color w:val="000000"/>
        </w:rPr>
        <w:t xml:space="preserve"> </w:t>
      </w:r>
      <w:r w:rsidR="00B43777">
        <w:rPr>
          <w:rFonts w:asciiTheme="majorHAnsi" w:hAnsiTheme="majorHAnsi"/>
          <w:color w:val="000000"/>
        </w:rPr>
        <w:t>mjeseca</w:t>
      </w:r>
      <w:r w:rsidR="00C7442D" w:rsidRPr="00B43777">
        <w:rPr>
          <w:rFonts w:asciiTheme="majorHAnsi" w:hAnsiTheme="majorHAnsi"/>
          <w:color w:val="000000"/>
        </w:rPr>
        <w:t xml:space="preserve"> za pozicije 1</w:t>
      </w:r>
      <w:proofErr w:type="gramStart"/>
      <w:r w:rsidR="00C7442D" w:rsidRPr="00B43777">
        <w:rPr>
          <w:rFonts w:asciiTheme="majorHAnsi" w:hAnsiTheme="majorHAnsi"/>
          <w:color w:val="000000"/>
        </w:rPr>
        <w:t>,</w:t>
      </w:r>
      <w:r w:rsidR="000B217F" w:rsidRPr="00B43777">
        <w:rPr>
          <w:rFonts w:asciiTheme="majorHAnsi" w:hAnsiTheme="majorHAnsi"/>
          <w:color w:val="000000"/>
        </w:rPr>
        <w:t>4,</w:t>
      </w:r>
      <w:r w:rsidR="00C7442D" w:rsidRPr="00B43777">
        <w:rPr>
          <w:rFonts w:asciiTheme="majorHAnsi" w:hAnsiTheme="majorHAnsi"/>
          <w:color w:val="000000"/>
        </w:rPr>
        <w:t>5,6,7,8</w:t>
      </w:r>
      <w:proofErr w:type="gramEnd"/>
      <w:r w:rsidR="00C7442D" w:rsidRPr="00B43777">
        <w:rPr>
          <w:rFonts w:asciiTheme="majorHAnsi" w:hAnsiTheme="majorHAnsi"/>
          <w:color w:val="000000"/>
        </w:rPr>
        <w:t xml:space="preserve"> </w:t>
      </w:r>
      <w:r w:rsidR="000B217F" w:rsidRPr="00B43777">
        <w:rPr>
          <w:rFonts w:asciiTheme="majorHAnsi" w:hAnsiTheme="majorHAnsi"/>
          <w:color w:val="000000"/>
        </w:rPr>
        <w:t>.</w:t>
      </w:r>
    </w:p>
    <w:p w:rsidR="00806B24" w:rsidRDefault="00806B24" w:rsidP="00F418D0">
      <w:pPr>
        <w:rPr>
          <w:rFonts w:asciiTheme="majorHAnsi" w:hAnsiTheme="majorHAnsi" w:cs="Arial"/>
          <w:color w:val="000000"/>
        </w:rPr>
      </w:pPr>
      <w:r>
        <w:rPr>
          <w:rFonts w:asciiTheme="majorHAnsi" w:hAnsiTheme="majorHAnsi" w:cs="Arial"/>
          <w:color w:val="000000"/>
        </w:rPr>
        <w:sym w:font="Wingdings" w:char="F0FD"/>
      </w:r>
      <w:r w:rsidR="00F418D0" w:rsidRPr="0069260C">
        <w:rPr>
          <w:rFonts w:asciiTheme="majorHAnsi" w:hAnsiTheme="majorHAnsi" w:cs="Arial"/>
          <w:color w:val="000000"/>
        </w:rPr>
        <w:t xml:space="preserve"> Način sprovođenja kontrole kvaliteta</w:t>
      </w:r>
    </w:p>
    <w:p w:rsidR="00806B24" w:rsidRDefault="00806B24" w:rsidP="00F418D0">
      <w:pPr>
        <w:rPr>
          <w:rFonts w:asciiTheme="majorHAnsi" w:hAnsiTheme="majorHAnsi" w:cs="Arial"/>
          <w:color w:val="000000"/>
        </w:rPr>
      </w:pPr>
    </w:p>
    <w:tbl>
      <w:tblPr>
        <w:tblStyle w:val="TableGrid"/>
        <w:tblW w:w="0" w:type="auto"/>
        <w:tblLook w:val="04A0" w:firstRow="1" w:lastRow="0" w:firstColumn="1" w:lastColumn="0" w:noHBand="0" w:noVBand="1"/>
      </w:tblPr>
      <w:tblGrid>
        <w:gridCol w:w="9288"/>
      </w:tblGrid>
      <w:tr w:rsidR="00806B24" w:rsidTr="00806B24">
        <w:tc>
          <w:tcPr>
            <w:tcW w:w="9288" w:type="dxa"/>
          </w:tcPr>
          <w:p w:rsidR="00A3127C" w:rsidRPr="00DF7A03" w:rsidRDefault="00A3127C" w:rsidP="00A3127C">
            <w:pPr>
              <w:jc w:val="both"/>
              <w:rPr>
                <w:rFonts w:asciiTheme="majorHAnsi" w:hAnsiTheme="majorHAnsi"/>
                <w:sz w:val="23"/>
                <w:szCs w:val="23"/>
                <w:lang w:val="nl-NL"/>
              </w:rPr>
            </w:pPr>
            <w:r w:rsidRPr="00DF7A03">
              <w:rPr>
                <w:rFonts w:asciiTheme="majorHAnsi" w:hAnsiTheme="majorHAnsi"/>
                <w:sz w:val="23"/>
                <w:szCs w:val="23"/>
                <w:lang w:val="nl-NL"/>
              </w:rPr>
              <w:t>Smatra se da je izvršena adekvatna isporuka  predmetne robe kada ovlašćeno lice Kupca u mjestu isporuke robe, tj. u magacin Kupca u Podgorici izvrši kvantitativan</w:t>
            </w:r>
            <w:r>
              <w:rPr>
                <w:rFonts w:asciiTheme="majorHAnsi" w:hAnsiTheme="majorHAnsi"/>
                <w:sz w:val="23"/>
                <w:szCs w:val="23"/>
                <w:lang w:val="nl-NL"/>
              </w:rPr>
              <w:t xml:space="preserve"> i kvalitativan </w:t>
            </w:r>
            <w:r w:rsidRPr="00DF7A03">
              <w:rPr>
                <w:rFonts w:asciiTheme="majorHAnsi" w:hAnsiTheme="majorHAnsi"/>
                <w:sz w:val="23"/>
                <w:szCs w:val="23"/>
                <w:lang w:val="nl-NL"/>
              </w:rPr>
              <w:t xml:space="preserve"> prijem robe, što se potvrđuje odgovarajućim Zapisnikom koji potpisuju ovlašćena lica Kupca i Dobavljača.</w:t>
            </w:r>
          </w:p>
          <w:p w:rsidR="00A3127C" w:rsidRPr="00071219" w:rsidRDefault="00A3127C" w:rsidP="00A3127C">
            <w:pPr>
              <w:jc w:val="both"/>
              <w:rPr>
                <w:rFonts w:asciiTheme="majorHAnsi" w:hAnsiTheme="majorHAnsi"/>
                <w:sz w:val="16"/>
                <w:szCs w:val="16"/>
                <w:lang w:val="nl-NL"/>
              </w:rPr>
            </w:pPr>
          </w:p>
          <w:p w:rsidR="00806B24" w:rsidRDefault="00A3127C" w:rsidP="00A3127C">
            <w:pPr>
              <w:jc w:val="both"/>
              <w:rPr>
                <w:rFonts w:asciiTheme="majorHAnsi" w:hAnsiTheme="majorHAnsi"/>
                <w:sz w:val="23"/>
                <w:szCs w:val="23"/>
                <w:lang w:val="nl-NL"/>
              </w:rPr>
            </w:pPr>
            <w:r w:rsidRPr="00DF7A03">
              <w:rPr>
                <w:rFonts w:asciiTheme="majorHAnsi" w:hAnsiTheme="majorHAnsi"/>
                <w:sz w:val="23"/>
                <w:szCs w:val="23"/>
                <w:lang w:val="nl-NL"/>
              </w:rPr>
              <w:t>Zapisni</w:t>
            </w:r>
            <w:r>
              <w:rPr>
                <w:rFonts w:asciiTheme="majorHAnsi" w:hAnsiTheme="majorHAnsi"/>
                <w:sz w:val="23"/>
                <w:szCs w:val="23"/>
                <w:lang w:val="nl-NL"/>
              </w:rPr>
              <w:t>k</w:t>
            </w:r>
            <w:r w:rsidRPr="00DF7A03">
              <w:rPr>
                <w:rFonts w:asciiTheme="majorHAnsi" w:hAnsiTheme="majorHAnsi"/>
                <w:sz w:val="23"/>
                <w:szCs w:val="23"/>
                <w:lang w:val="nl-NL"/>
              </w:rPr>
              <w:t xml:space="preserve"> iz prethodnog stava i u skladu sa njim ispostavljena f</w:t>
            </w:r>
            <w:r>
              <w:rPr>
                <w:rFonts w:asciiTheme="majorHAnsi" w:hAnsiTheme="majorHAnsi"/>
                <w:sz w:val="23"/>
                <w:szCs w:val="23"/>
                <w:lang w:val="nl-NL"/>
              </w:rPr>
              <w:t>aktura od strane Dobavljača čine</w:t>
            </w:r>
            <w:r w:rsidRPr="00DF7A03">
              <w:rPr>
                <w:rFonts w:asciiTheme="majorHAnsi" w:hAnsiTheme="majorHAnsi"/>
                <w:sz w:val="23"/>
                <w:szCs w:val="23"/>
                <w:lang w:val="nl-NL"/>
              </w:rPr>
              <w:t xml:space="preserve"> osnov za plaćanje.</w:t>
            </w:r>
          </w:p>
        </w:tc>
      </w:tr>
    </w:tbl>
    <w:p w:rsidR="00257843" w:rsidRDefault="00257843" w:rsidP="003376C3">
      <w:pPr>
        <w:jc w:val="both"/>
        <w:rPr>
          <w:rFonts w:ascii="Arial" w:hAnsi="Arial" w:cs="Arial"/>
          <w:color w:val="000000"/>
          <w:highlight w:val="yellow"/>
        </w:rPr>
      </w:pPr>
    </w:p>
    <w:p w:rsidR="005917FB" w:rsidRPr="00B17360" w:rsidRDefault="005917FB" w:rsidP="005917FB">
      <w:pPr>
        <w:jc w:val="both"/>
        <w:rPr>
          <w:rFonts w:asciiTheme="majorHAnsi" w:hAnsiTheme="majorHAnsi" w:cs="Arial"/>
          <w:highlight w:val="yellow"/>
        </w:rPr>
      </w:pPr>
      <w:r w:rsidRPr="00B43777">
        <w:rPr>
          <w:rFonts w:asciiTheme="majorHAnsi" w:hAnsiTheme="majorHAnsi" w:cs="Arial"/>
          <w:color w:val="000000"/>
        </w:rPr>
        <w:sym w:font="Wingdings" w:char="F0FD"/>
      </w:r>
      <w:r w:rsidRPr="00B43777">
        <w:rPr>
          <w:rFonts w:asciiTheme="majorHAnsi" w:hAnsiTheme="majorHAnsi" w:cs="Arial"/>
          <w:color w:val="000000"/>
        </w:rPr>
        <w:t xml:space="preserve"> </w:t>
      </w:r>
      <w:proofErr w:type="gramStart"/>
      <w:r w:rsidRPr="00B43777">
        <w:rPr>
          <w:rFonts w:asciiTheme="majorHAnsi" w:hAnsiTheme="majorHAnsi" w:cs="Arial"/>
        </w:rPr>
        <w:t>Dokaz odnosno sertifikat, koje izdaju akreditovana sertifikaciona tijela o ispunjavanju uslova kvaliteta za telefone.</w:t>
      </w:r>
      <w:proofErr w:type="gramEnd"/>
    </w:p>
    <w:p w:rsidR="003376C3" w:rsidRPr="00A1513F" w:rsidRDefault="003376C3" w:rsidP="003376C3">
      <w:pPr>
        <w:rPr>
          <w:rFonts w:asciiTheme="majorHAnsi" w:hAnsiTheme="majorHAnsi" w:cs="Arial"/>
        </w:rPr>
      </w:pPr>
    </w:p>
    <w:p w:rsidR="00806B24" w:rsidRDefault="00806B24" w:rsidP="00806B24">
      <w:pPr>
        <w:jc w:val="both"/>
        <w:rPr>
          <w:rFonts w:asciiTheme="majorHAnsi" w:hAnsiTheme="majorHAnsi"/>
          <w:sz w:val="23"/>
          <w:szCs w:val="23"/>
          <w:lang w:val="nl-NL"/>
        </w:rPr>
      </w:pPr>
    </w:p>
    <w:p w:rsidR="00F418D0" w:rsidRPr="0069260C" w:rsidRDefault="00F418D0" w:rsidP="00806B24">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Ponuđač snosi troškove naknade korišćenja patenata i odgovoran je za povredu zaštićenih prava intelektualne svojine trećih lica </w:t>
      </w:r>
    </w:p>
    <w:p w:rsidR="00F418D0" w:rsidRDefault="00F418D0" w:rsidP="00F418D0">
      <w:pPr>
        <w:jc w:val="both"/>
        <w:rPr>
          <w:rFonts w:asciiTheme="majorHAnsi" w:hAnsiTheme="majorHAnsi" w:cs="Arial"/>
          <w:color w:val="000000"/>
        </w:rPr>
      </w:pPr>
    </w:p>
    <w:p w:rsidR="00F418D0" w:rsidRPr="00840CAB" w:rsidRDefault="00F418D0" w:rsidP="00840CAB">
      <w:pPr>
        <w:jc w:val="both"/>
        <w:rPr>
          <w:rFonts w:asciiTheme="majorHAnsi" w:hAnsiTheme="majorHAnsi" w:cs="Arial"/>
        </w:rPr>
      </w:pPr>
      <w:r>
        <w:rPr>
          <w:rFonts w:asciiTheme="majorHAnsi" w:hAnsiTheme="majorHAnsi" w:cs="Arial"/>
          <w:color w:val="000000"/>
        </w:rPr>
        <w:sym w:font="Wingdings" w:char="F0FD"/>
      </w:r>
      <w:r w:rsidRPr="0069260C">
        <w:rPr>
          <w:rFonts w:asciiTheme="majorHAnsi" w:hAnsiTheme="majorHAnsi" w:cs="Arial"/>
          <w:color w:val="000000"/>
        </w:rPr>
        <w:t xml:space="preserve"> Drugi uslovi</w:t>
      </w:r>
      <w:r>
        <w:rPr>
          <w:rFonts w:asciiTheme="majorHAnsi" w:hAnsiTheme="majorHAnsi" w:cs="Arial"/>
        </w:rPr>
        <w:t xml:space="preserve">: </w:t>
      </w:r>
    </w:p>
    <w:p w:rsidR="00F418D0" w:rsidRPr="00111B54" w:rsidRDefault="00F418D0" w:rsidP="00F418D0">
      <w:pPr>
        <w:rPr>
          <w:rFonts w:asciiTheme="majorHAnsi" w:hAnsiTheme="majorHAnsi"/>
          <w:color w:val="000000"/>
          <w:sz w:val="16"/>
          <w:szCs w:val="16"/>
        </w:rPr>
      </w:pPr>
    </w:p>
    <w:p w:rsidR="00F418D0" w:rsidRPr="0064546A" w:rsidRDefault="00F418D0" w:rsidP="00F418D0">
      <w:pPr>
        <w:rPr>
          <w:rFonts w:ascii="Cambria" w:hAnsi="Cambria"/>
          <w:color w:val="000000"/>
          <w:sz w:val="23"/>
          <w:szCs w:val="23"/>
        </w:rPr>
      </w:pPr>
      <w:r w:rsidRPr="0064546A">
        <w:rPr>
          <w:rFonts w:ascii="Cambria" w:hAnsi="Cambria"/>
          <w:color w:val="000000"/>
          <w:sz w:val="23"/>
          <w:szCs w:val="23"/>
        </w:rPr>
        <w:t>Naručilac zadržava pravo da:</w:t>
      </w:r>
    </w:p>
    <w:p w:rsidR="00F418D0" w:rsidRDefault="00F418D0" w:rsidP="00F418D0">
      <w:pPr>
        <w:pStyle w:val="ListParagraph"/>
        <w:numPr>
          <w:ilvl w:val="0"/>
          <w:numId w:val="6"/>
        </w:numPr>
        <w:spacing w:before="0" w:after="0" w:line="240" w:lineRule="auto"/>
        <w:jc w:val="both"/>
        <w:rPr>
          <w:rFonts w:ascii="Cambria" w:hAnsi="Cambria" w:cs="Arial"/>
          <w:i/>
          <w:sz w:val="23"/>
          <w:szCs w:val="23"/>
        </w:rPr>
      </w:pPr>
      <w:r w:rsidRPr="0064546A">
        <w:rPr>
          <w:rFonts w:ascii="Cambria" w:hAnsi="Cambria" w:cs="Arial"/>
          <w:i/>
          <w:sz w:val="23"/>
          <w:szCs w:val="23"/>
        </w:rPr>
        <w:t xml:space="preserve">zahtjeva </w:t>
      </w:r>
      <w:r>
        <w:rPr>
          <w:rFonts w:ascii="Cambria" w:hAnsi="Cambria" w:cs="Arial"/>
          <w:i/>
          <w:sz w:val="23"/>
          <w:szCs w:val="23"/>
        </w:rPr>
        <w:t>izvršenje isporuke robe,</w:t>
      </w:r>
      <w:r w:rsidRPr="0064546A">
        <w:rPr>
          <w:rFonts w:ascii="Cambria" w:hAnsi="Cambria" w:cs="Arial"/>
          <w:i/>
          <w:sz w:val="23"/>
          <w:szCs w:val="23"/>
        </w:rPr>
        <w:t xml:space="preserve"> sukcesivno</w:t>
      </w:r>
      <w:r>
        <w:rPr>
          <w:rFonts w:ascii="Cambria" w:hAnsi="Cambria" w:cs="Arial"/>
          <w:i/>
          <w:sz w:val="23"/>
          <w:szCs w:val="23"/>
        </w:rPr>
        <w:t>,</w:t>
      </w:r>
      <w:r w:rsidRPr="0064546A">
        <w:rPr>
          <w:rFonts w:ascii="Cambria" w:hAnsi="Cambria" w:cs="Arial"/>
          <w:i/>
          <w:sz w:val="23"/>
          <w:szCs w:val="23"/>
        </w:rPr>
        <w:t xml:space="preserve"> po pojedinačnim zahtjevima u zavisnosti od trenutnih potreba.</w:t>
      </w:r>
    </w:p>
    <w:p w:rsidR="007D48D0" w:rsidRDefault="007D48D0" w:rsidP="00991BB4">
      <w:pPr>
        <w:pStyle w:val="ListParagraph"/>
        <w:spacing w:before="0" w:after="0" w:line="240" w:lineRule="auto"/>
        <w:jc w:val="both"/>
        <w:rPr>
          <w:rFonts w:ascii="Cambria" w:hAnsi="Cambria" w:cs="Arial"/>
          <w:i/>
          <w:sz w:val="23"/>
          <w:szCs w:val="23"/>
        </w:rPr>
      </w:pPr>
    </w:p>
    <w:p w:rsidR="00657A80" w:rsidRPr="00282D2C" w:rsidRDefault="00657A80" w:rsidP="00657A80">
      <w:pPr>
        <w:jc w:val="both"/>
        <w:rPr>
          <w:rFonts w:ascii="Cambria" w:hAnsi="Cambria" w:cs="Arial"/>
          <w:i/>
          <w:sz w:val="23"/>
          <w:szCs w:val="23"/>
        </w:rPr>
      </w:pPr>
      <w:r w:rsidRPr="00B43777">
        <w:rPr>
          <w:rFonts w:ascii="Cambria" w:hAnsi="Cambria" w:cs="Arial"/>
          <w:i/>
          <w:sz w:val="23"/>
          <w:szCs w:val="23"/>
        </w:rPr>
        <w:t>Ro</w:t>
      </w:r>
      <w:r w:rsidR="00C96987" w:rsidRPr="00B43777">
        <w:rPr>
          <w:rFonts w:ascii="Cambria" w:hAnsi="Cambria" w:cs="Arial"/>
          <w:i/>
          <w:sz w:val="23"/>
          <w:szCs w:val="23"/>
        </w:rPr>
        <w:t>k isporuke</w:t>
      </w:r>
      <w:r w:rsidR="000B217F" w:rsidRPr="00B43777">
        <w:rPr>
          <w:rFonts w:ascii="Cambria" w:hAnsi="Cambria" w:cs="Arial"/>
          <w:i/>
          <w:sz w:val="23"/>
          <w:szCs w:val="23"/>
        </w:rPr>
        <w:t>: maksimalno 3</w:t>
      </w:r>
      <w:r w:rsidRPr="00B43777">
        <w:rPr>
          <w:rFonts w:ascii="Cambria" w:hAnsi="Cambria" w:cs="Arial"/>
          <w:i/>
          <w:sz w:val="23"/>
          <w:szCs w:val="23"/>
        </w:rPr>
        <w:t xml:space="preserve">0 </w:t>
      </w:r>
      <w:proofErr w:type="gramStart"/>
      <w:r w:rsidRPr="00B43777">
        <w:rPr>
          <w:rFonts w:ascii="Cambria" w:hAnsi="Cambria" w:cs="Arial"/>
          <w:i/>
          <w:sz w:val="23"/>
          <w:szCs w:val="23"/>
        </w:rPr>
        <w:t>dana</w:t>
      </w:r>
      <w:proofErr w:type="gramEnd"/>
      <w:r w:rsidRPr="00B43777">
        <w:rPr>
          <w:rFonts w:ascii="Cambria" w:hAnsi="Cambria" w:cs="Arial"/>
          <w:i/>
          <w:sz w:val="23"/>
          <w:szCs w:val="23"/>
        </w:rPr>
        <w:t xml:space="preserve"> od dana prijema sukcesivnog zahtjeva.</w:t>
      </w:r>
    </w:p>
    <w:p w:rsidR="007D48D0" w:rsidRDefault="007D48D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D0132C" w:rsidRDefault="00D0132C"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B7031C" w:rsidRDefault="00B7031C" w:rsidP="00840CAB">
      <w:pPr>
        <w:jc w:val="both"/>
        <w:rPr>
          <w:rFonts w:ascii="Cambria" w:hAnsi="Cambria" w:cs="Arial"/>
          <w:i/>
          <w:sz w:val="23"/>
          <w:szCs w:val="23"/>
        </w:rPr>
      </w:pPr>
    </w:p>
    <w:p w:rsidR="00B7031C" w:rsidRDefault="00B7031C"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2F1676" w:rsidRPr="00840CAB" w:rsidRDefault="002F1676" w:rsidP="00840CAB">
      <w:pPr>
        <w:jc w:val="both"/>
        <w:rPr>
          <w:rFonts w:ascii="Cambria" w:hAnsi="Cambria" w:cs="Arial"/>
          <w:i/>
          <w:sz w:val="23"/>
          <w:szCs w:val="23"/>
        </w:rPr>
      </w:pPr>
    </w:p>
    <w:p w:rsidR="00A67A54" w:rsidRPr="007D48D0" w:rsidRDefault="00400E45" w:rsidP="007D48D0">
      <w:pPr>
        <w:pStyle w:val="ListParagraph"/>
        <w:numPr>
          <w:ilvl w:val="0"/>
          <w:numId w:val="10"/>
        </w:numPr>
        <w:pBdr>
          <w:top w:val="single" w:sz="4" w:space="1" w:color="auto"/>
          <w:left w:val="single" w:sz="4" w:space="22" w:color="auto"/>
          <w:bottom w:val="single" w:sz="4" w:space="1" w:color="auto"/>
          <w:right w:val="single" w:sz="4" w:space="4" w:color="auto"/>
          <w:between w:val="single" w:sz="4" w:space="1" w:color="auto"/>
          <w:bar w:val="single" w:sz="4" w:color="auto"/>
        </w:pBdr>
        <w:shd w:val="clear" w:color="auto" w:fill="BFBFBF" w:themeFill="background1" w:themeFillShade="BF"/>
        <w:outlineLvl w:val="0"/>
        <w:rPr>
          <w:rFonts w:asciiTheme="majorHAnsi" w:hAnsiTheme="majorHAnsi"/>
          <w:b/>
          <w:sz w:val="24"/>
          <w:szCs w:val="24"/>
        </w:rPr>
      </w:pPr>
      <w:bookmarkStart w:id="3" w:name="_Toc55287767"/>
      <w:r w:rsidRPr="007D48D0">
        <w:rPr>
          <w:rFonts w:asciiTheme="majorHAnsi" w:hAnsiTheme="majorHAnsi"/>
          <w:b/>
          <w:sz w:val="24"/>
          <w:szCs w:val="24"/>
        </w:rPr>
        <w:lastRenderedPageBreak/>
        <w:t>SREDSTVA FINANSIJSKOG OBEZBIJEĐENJA UGOVORA O JAVNOJ NABAVCI</w:t>
      </w:r>
      <w:bookmarkEnd w:id="3"/>
    </w:p>
    <w:p w:rsidR="00A67A54" w:rsidRPr="00991BB4" w:rsidRDefault="00A67A54" w:rsidP="00991BB4">
      <w:pPr>
        <w:jc w:val="both"/>
        <w:rPr>
          <w:rFonts w:asciiTheme="majorHAnsi" w:hAnsiTheme="majorHAnsi" w:cs="Arial"/>
          <w:color w:val="000000"/>
        </w:rPr>
      </w:pPr>
      <w:r w:rsidRPr="00991BB4">
        <w:rPr>
          <w:rFonts w:asciiTheme="majorHAnsi" w:hAnsiTheme="majorHAnsi" w:cs="Arial"/>
          <w:color w:val="000000"/>
        </w:rPr>
        <w:t>Ponuđač čija ponuda bude izabrana kao najpovoljnija je dužan da uz potpisan ugovor o javnoj nabavci dostavi naručiocu:</w:t>
      </w:r>
    </w:p>
    <w:p w:rsidR="00A67A54" w:rsidRDefault="00A67A54" w:rsidP="00991BB4">
      <w:pPr>
        <w:jc w:val="both"/>
        <w:rPr>
          <w:rFonts w:asciiTheme="majorHAnsi" w:hAnsiTheme="majorHAnsi" w:cs="Arial"/>
        </w:rPr>
      </w:pPr>
      <w:r w:rsidRPr="0069260C">
        <w:rPr>
          <w:color w:val="000000"/>
        </w:rPr>
        <w:sym w:font="Wingdings" w:char="F0FD"/>
      </w:r>
      <w:r w:rsidRPr="00991BB4">
        <w:rPr>
          <w:rFonts w:asciiTheme="majorHAnsi" w:hAnsiTheme="majorHAnsi" w:cs="Arial"/>
          <w:color w:val="000000"/>
        </w:rPr>
        <w:t xml:space="preserve"> </w:t>
      </w:r>
      <w:proofErr w:type="gramStart"/>
      <w:r w:rsidRPr="00991BB4">
        <w:rPr>
          <w:rFonts w:asciiTheme="majorHAnsi" w:hAnsiTheme="majorHAnsi" w:cs="Arial"/>
        </w:rPr>
        <w:t>garanciju</w:t>
      </w:r>
      <w:proofErr w:type="gramEnd"/>
      <w:r w:rsidRPr="00991BB4">
        <w:rPr>
          <w:rFonts w:asciiTheme="majorHAnsi" w:hAnsiTheme="majorHAnsi" w:cs="Arial"/>
        </w:rPr>
        <w:t xml:space="preserve"> za dobro izvršenje ugovora </w:t>
      </w:r>
      <w:r w:rsidRPr="00991BB4">
        <w:rPr>
          <w:rFonts w:asciiTheme="majorHAnsi" w:hAnsiTheme="majorHAnsi" w:cs="Arial"/>
          <w:color w:val="000000"/>
        </w:rPr>
        <w:t>u iznosu od 5% od vrijednosti ugovora</w:t>
      </w:r>
      <w:r w:rsidRPr="0069260C">
        <w:rPr>
          <w:vertAlign w:val="superscript"/>
        </w:rPr>
        <w:footnoteReference w:id="7"/>
      </w:r>
      <w:r w:rsidRPr="00991BB4">
        <w:rPr>
          <w:rFonts w:asciiTheme="majorHAnsi" w:hAnsiTheme="majorHAnsi" w:cs="Arial"/>
        </w:rPr>
        <w:t xml:space="preserve"> </w:t>
      </w:r>
    </w:p>
    <w:p w:rsidR="00991BB4" w:rsidRPr="001F733D" w:rsidRDefault="00991BB4" w:rsidP="00991BB4">
      <w:pPr>
        <w:jc w:val="both"/>
        <w:rPr>
          <w:rFonts w:asciiTheme="majorHAnsi" w:hAnsiTheme="majorHAnsi" w:cs="Arial"/>
          <w:sz w:val="16"/>
          <w:szCs w:val="16"/>
        </w:rPr>
      </w:pPr>
    </w:p>
    <w:p w:rsidR="001F733D" w:rsidRPr="001F733D" w:rsidRDefault="001F733D" w:rsidP="00991BB4">
      <w:pPr>
        <w:jc w:val="both"/>
        <w:rPr>
          <w:rFonts w:asciiTheme="majorHAnsi" w:hAnsiTheme="majorHAnsi" w:cs="Arial"/>
          <w:sz w:val="16"/>
          <w:szCs w:val="16"/>
        </w:rPr>
      </w:pPr>
    </w:p>
    <w:p w:rsidR="00F418D0" w:rsidRPr="0069260C" w:rsidRDefault="00F418D0" w:rsidP="00F418D0">
      <w:pPr>
        <w:keepNext/>
        <w:numPr>
          <w:ilvl w:val="0"/>
          <w:numId w:val="5"/>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Theme="majorHAnsi" w:hAnsiTheme="majorHAnsi" w:cs="Arial"/>
          <w:b/>
          <w:bCs/>
          <w:color w:val="000000"/>
        </w:rPr>
      </w:pPr>
      <w:bookmarkStart w:id="4" w:name="_Toc55287768"/>
      <w:r w:rsidRPr="0069260C">
        <w:rPr>
          <w:rFonts w:asciiTheme="majorHAnsi" w:hAnsiTheme="majorHAnsi" w:cs="Arial"/>
          <w:b/>
          <w:bCs/>
        </w:rPr>
        <w:t>METODOLOGIJA VREDNOVANJA PONUDA</w:t>
      </w:r>
      <w:bookmarkEnd w:id="4"/>
    </w:p>
    <w:p w:rsidR="00F418D0" w:rsidRPr="001201C3" w:rsidRDefault="00F418D0" w:rsidP="00F418D0">
      <w:pPr>
        <w:rPr>
          <w:rFonts w:asciiTheme="majorHAnsi" w:hAnsiTheme="majorHAnsi" w:cs="Arial"/>
          <w:sz w:val="10"/>
          <w:szCs w:val="1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Naručilac </w:t>
      </w:r>
      <w:proofErr w:type="gramStart"/>
      <w:r w:rsidRPr="0069260C">
        <w:rPr>
          <w:rFonts w:asciiTheme="majorHAnsi" w:hAnsiTheme="majorHAnsi" w:cs="Arial"/>
        </w:rPr>
        <w:t>će</w:t>
      </w:r>
      <w:proofErr w:type="gramEnd"/>
      <w:r w:rsidRPr="0069260C">
        <w:rPr>
          <w:rFonts w:asciiTheme="majorHAnsi" w:hAnsiTheme="majorHAnsi" w:cs="Arial"/>
        </w:rPr>
        <w:t xml:space="preserve"> u postupku javne nabavki izabrati ekonomski najpovoljniju ponudu, primjenom pristupa isplativosti, po osnovu kriterijuma: </w:t>
      </w:r>
    </w:p>
    <w:p w:rsidR="00F418D0" w:rsidRPr="001201C3" w:rsidRDefault="00F418D0" w:rsidP="00F418D0">
      <w:pPr>
        <w:jc w:val="both"/>
        <w:rPr>
          <w:rFonts w:asciiTheme="majorHAnsi" w:hAnsiTheme="majorHAnsi" w:cs="Arial"/>
          <w:sz w:val="10"/>
          <w:szCs w:val="10"/>
        </w:rPr>
      </w:pPr>
    </w:p>
    <w:p w:rsidR="00F418D0" w:rsidRPr="0069260C" w:rsidRDefault="00806B24" w:rsidP="00F418D0">
      <w:pPr>
        <w:rPr>
          <w:rFonts w:asciiTheme="majorHAnsi" w:hAnsiTheme="majorHAnsi" w:cs="Arial"/>
        </w:rPr>
      </w:pPr>
      <w:r w:rsidRPr="00920B8A">
        <w:rPr>
          <w:rFonts w:ascii="Cambria" w:hAnsi="Cambria"/>
          <w:b/>
          <w:bCs/>
          <w:color w:val="000000"/>
          <w:shd w:val="clear" w:color="auto" w:fill="FFFFFF"/>
        </w:rPr>
        <w:sym w:font="Wingdings" w:char="F078"/>
      </w:r>
      <w:r>
        <w:rPr>
          <w:rFonts w:ascii="Cambria" w:hAnsi="Cambria"/>
          <w:b/>
          <w:bCs/>
          <w:color w:val="000000"/>
          <w:shd w:val="clear" w:color="auto" w:fill="FFFFFF"/>
        </w:rPr>
        <w:t xml:space="preserve"> </w:t>
      </w:r>
      <w:r w:rsidR="00F418D0" w:rsidRPr="0069260C">
        <w:rPr>
          <w:rFonts w:asciiTheme="majorHAnsi" w:hAnsiTheme="majorHAnsi" w:cs="Arial"/>
        </w:rPr>
        <w:t xml:space="preserve"> </w:t>
      </w:r>
      <w:proofErr w:type="gramStart"/>
      <w:r w:rsidR="00F418D0" w:rsidRPr="0069260C">
        <w:rPr>
          <w:rFonts w:asciiTheme="majorHAnsi" w:hAnsiTheme="majorHAnsi" w:cs="Arial"/>
        </w:rPr>
        <w:t>odnos</w:t>
      </w:r>
      <w:proofErr w:type="gramEnd"/>
      <w:r w:rsidR="00F418D0" w:rsidRPr="0069260C">
        <w:rPr>
          <w:rFonts w:asciiTheme="majorHAnsi" w:hAnsiTheme="majorHAnsi" w:cs="Arial"/>
        </w:rPr>
        <w:t xml:space="preserve"> cijene i kvaliteta </w:t>
      </w:r>
    </w:p>
    <w:p w:rsidR="00F418D0" w:rsidRPr="00212F8E" w:rsidRDefault="00F418D0" w:rsidP="00F418D0">
      <w:pPr>
        <w:rPr>
          <w:rFonts w:asciiTheme="majorHAnsi" w:hAnsiTheme="majorHAnsi" w:cs="Arial"/>
          <w:sz w:val="10"/>
          <w:szCs w:val="10"/>
        </w:rPr>
      </w:pPr>
    </w:p>
    <w:tbl>
      <w:tblPr>
        <w:tblStyle w:val="TableGrid"/>
        <w:tblW w:w="0" w:type="auto"/>
        <w:tblLook w:val="04A0" w:firstRow="1" w:lastRow="0" w:firstColumn="1" w:lastColumn="0" w:noHBand="0" w:noVBand="1"/>
      </w:tblPr>
      <w:tblGrid>
        <w:gridCol w:w="9288"/>
      </w:tblGrid>
      <w:tr w:rsidR="00241E0D" w:rsidTr="00241E0D">
        <w:tc>
          <w:tcPr>
            <w:tcW w:w="9288" w:type="dxa"/>
          </w:tcPr>
          <w:p w:rsidR="001F733D" w:rsidRPr="001F733D" w:rsidRDefault="001F733D" w:rsidP="001F733D">
            <w:pPr>
              <w:jc w:val="both"/>
              <w:rPr>
                <w:rFonts w:ascii="Cambria" w:hAnsi="Cambria"/>
                <w:b/>
                <w:bCs/>
                <w:color w:val="000000"/>
                <w:sz w:val="10"/>
                <w:szCs w:val="10"/>
                <w:shd w:val="clear" w:color="auto" w:fill="FFFFFF"/>
              </w:rPr>
            </w:pPr>
          </w:p>
          <w:p w:rsidR="001F733D" w:rsidRDefault="001F733D" w:rsidP="001F733D">
            <w:pPr>
              <w:jc w:val="both"/>
              <w:rPr>
                <w:rFonts w:ascii="Cambria" w:hAnsi="Cambria"/>
                <w:b/>
                <w:bCs/>
                <w:color w:val="000000"/>
              </w:rPr>
            </w:pPr>
            <w:r w:rsidRPr="00920B8A">
              <w:rPr>
                <w:rFonts w:ascii="Cambria" w:hAnsi="Cambria"/>
                <w:b/>
                <w:bCs/>
                <w:color w:val="000000"/>
                <w:shd w:val="clear" w:color="auto" w:fill="FFFFFF"/>
              </w:rPr>
              <w:sym w:font="Wingdings" w:char="F078"/>
            </w:r>
            <w:r w:rsidRPr="00920B8A">
              <w:rPr>
                <w:rFonts w:ascii="Cambria" w:hAnsi="Cambria"/>
                <w:b/>
                <w:bCs/>
                <w:color w:val="000000"/>
                <w:shd w:val="clear" w:color="auto" w:fill="FFFFFF"/>
              </w:rPr>
              <w:t xml:space="preserve"> </w:t>
            </w:r>
            <w:r w:rsidRPr="00920B8A">
              <w:rPr>
                <w:rFonts w:ascii="Cambria" w:hAnsi="Cambria"/>
                <w:b/>
                <w:bCs/>
                <w:color w:val="000000"/>
                <w:shd w:val="clear" w:color="auto" w:fill="FFFFFF"/>
                <w:lang w:val="hr-HR"/>
              </w:rPr>
              <w:t xml:space="preserve">Vrednovanje ponuda po kriterijumu </w:t>
            </w:r>
            <w:r w:rsidRPr="00241E0D">
              <w:rPr>
                <w:rFonts w:asciiTheme="majorHAnsi" w:hAnsiTheme="majorHAnsi" w:cs="Arial"/>
                <w:b/>
              </w:rPr>
              <w:t>odnos cijene i kvaliteta</w:t>
            </w:r>
            <w:r w:rsidRPr="0069260C">
              <w:rPr>
                <w:rFonts w:asciiTheme="majorHAnsi" w:hAnsiTheme="majorHAnsi" w:cs="Arial"/>
              </w:rPr>
              <w:t xml:space="preserve"> </w:t>
            </w:r>
            <w:r w:rsidRPr="00920B8A">
              <w:rPr>
                <w:rFonts w:ascii="Cambria" w:hAnsi="Cambria"/>
                <w:b/>
                <w:bCs/>
                <w:color w:val="000000"/>
              </w:rPr>
              <w:t>vršiće se na sljedeći način:</w:t>
            </w:r>
          </w:p>
          <w:p w:rsidR="001F733D" w:rsidRDefault="001F733D" w:rsidP="001F733D">
            <w:pPr>
              <w:jc w:val="both"/>
              <w:rPr>
                <w:rFonts w:ascii="Cambria" w:hAnsi="Cambria"/>
                <w:b/>
                <w:color w:val="000000"/>
              </w:rPr>
            </w:pPr>
            <w:r w:rsidRPr="00920B8A">
              <w:rPr>
                <w:rFonts w:ascii="Cambria" w:hAnsi="Cambria"/>
                <w:b/>
                <w:color w:val="000000"/>
              </w:rPr>
              <w:sym w:font="Wingdings" w:char="F078"/>
            </w:r>
            <w:r w:rsidRPr="00920B8A">
              <w:rPr>
                <w:rFonts w:ascii="Cambria" w:hAnsi="Cambria"/>
                <w:b/>
                <w:color w:val="000000"/>
                <w:lang w:val="hr-HR"/>
              </w:rPr>
              <w:t xml:space="preserve"> najniža ponuđena cijena </w:t>
            </w:r>
            <w:r w:rsidRPr="00920B8A">
              <w:rPr>
                <w:rFonts w:ascii="Cambria" w:hAnsi="Cambria"/>
                <w:b/>
                <w:color w:val="000000"/>
              </w:rPr>
              <w:t xml:space="preserve">maksimalni broj bodova = </w:t>
            </w:r>
            <w:r w:rsidR="007537BE">
              <w:rPr>
                <w:rFonts w:ascii="Cambria" w:hAnsi="Cambria"/>
                <w:b/>
                <w:color w:val="000000"/>
              </w:rPr>
              <w:t>8</w:t>
            </w:r>
            <w:r w:rsidRPr="00920B8A">
              <w:rPr>
                <w:rFonts w:ascii="Cambria" w:hAnsi="Cambria"/>
                <w:b/>
                <w:color w:val="000000"/>
              </w:rPr>
              <w:t>0</w:t>
            </w:r>
          </w:p>
          <w:p w:rsidR="001F733D" w:rsidRDefault="001F733D" w:rsidP="001F733D">
            <w:pPr>
              <w:jc w:val="both"/>
              <w:rPr>
                <w:rFonts w:ascii="Cambria" w:hAnsi="Cambria"/>
                <w:b/>
                <w:color w:val="000000"/>
              </w:rPr>
            </w:pPr>
            <w:r w:rsidRPr="00920B8A">
              <w:rPr>
                <w:rFonts w:ascii="Cambria" w:hAnsi="Cambria"/>
                <w:b/>
                <w:color w:val="000000"/>
              </w:rPr>
              <w:sym w:font="Wingdings" w:char="F078"/>
            </w:r>
            <w:r w:rsidRPr="00920B8A">
              <w:rPr>
                <w:rFonts w:ascii="Cambria" w:hAnsi="Cambria"/>
                <w:b/>
                <w:color w:val="000000"/>
                <w:lang w:val="hr-HR"/>
              </w:rPr>
              <w:t xml:space="preserve"> </w:t>
            </w:r>
            <w:r>
              <w:rPr>
                <w:rFonts w:ascii="Cambria" w:hAnsi="Cambria"/>
                <w:b/>
                <w:color w:val="000000"/>
                <w:lang w:val="hr-HR"/>
              </w:rPr>
              <w:t xml:space="preserve">kvalitet                                   </w:t>
            </w:r>
            <w:r w:rsidRPr="00920B8A">
              <w:rPr>
                <w:rFonts w:ascii="Cambria" w:hAnsi="Cambria"/>
                <w:b/>
                <w:color w:val="000000"/>
                <w:lang w:val="hr-HR"/>
              </w:rPr>
              <w:t xml:space="preserve"> </w:t>
            </w:r>
            <w:r w:rsidRPr="00920B8A">
              <w:rPr>
                <w:rFonts w:ascii="Cambria" w:hAnsi="Cambria"/>
                <w:b/>
                <w:color w:val="000000"/>
              </w:rPr>
              <w:t xml:space="preserve">maksimalni broj bodova = </w:t>
            </w:r>
            <w:r w:rsidR="007537BE">
              <w:rPr>
                <w:rFonts w:ascii="Cambria" w:hAnsi="Cambria"/>
                <w:b/>
                <w:color w:val="000000"/>
              </w:rPr>
              <w:t>2</w:t>
            </w:r>
            <w:r w:rsidRPr="00920B8A">
              <w:rPr>
                <w:rFonts w:ascii="Cambria" w:hAnsi="Cambria"/>
                <w:b/>
                <w:color w:val="000000"/>
              </w:rPr>
              <w:t>0</w:t>
            </w:r>
          </w:p>
          <w:p w:rsidR="001F733D" w:rsidRPr="001B6E8A" w:rsidRDefault="001F733D" w:rsidP="001F733D">
            <w:pPr>
              <w:jc w:val="both"/>
              <w:rPr>
                <w:rFonts w:ascii="Cambria" w:hAnsi="Cambria"/>
                <w:b/>
                <w:bCs/>
                <w:color w:val="000000"/>
                <w:sz w:val="16"/>
                <w:szCs w:val="16"/>
                <w:bdr w:val="single" w:sz="4" w:space="0" w:color="auto"/>
              </w:rPr>
            </w:pPr>
          </w:p>
          <w:p w:rsidR="001F733D" w:rsidRDefault="001F733D" w:rsidP="001F733D">
            <w:pPr>
              <w:ind w:left="284"/>
              <w:jc w:val="both"/>
              <w:rPr>
                <w:rFonts w:ascii="Cambria" w:hAnsi="Cambria"/>
                <w:b/>
                <w:color w:val="000000"/>
              </w:rPr>
            </w:pPr>
            <w:r w:rsidRPr="00920B8A">
              <w:rPr>
                <w:rFonts w:ascii="Cambria" w:hAnsi="Cambria"/>
                <w:b/>
                <w:color w:val="000000"/>
              </w:rPr>
              <w:sym w:font="Wingdings" w:char="F078"/>
            </w:r>
            <w:r w:rsidRPr="00920B8A">
              <w:rPr>
                <w:rFonts w:ascii="Cambria" w:hAnsi="Cambria"/>
                <w:b/>
                <w:color w:val="000000"/>
                <w:lang w:val="hr-HR"/>
              </w:rPr>
              <w:t xml:space="preserve"> podkriterijum najniža ponuđena cijena </w:t>
            </w:r>
            <w:r w:rsidRPr="00920B8A">
              <w:rPr>
                <w:rFonts w:ascii="Cambria" w:hAnsi="Cambria"/>
                <w:b/>
                <w:color w:val="000000"/>
              </w:rPr>
              <w:t>vrednovaće se na sljedeći način:</w:t>
            </w:r>
          </w:p>
          <w:p w:rsidR="001F733D" w:rsidRPr="00920B8A" w:rsidRDefault="001F733D" w:rsidP="001F733D">
            <w:pPr>
              <w:ind w:left="284"/>
              <w:jc w:val="both"/>
              <w:rPr>
                <w:rFonts w:ascii="Cambria" w:hAnsi="Cambria"/>
                <w:b/>
                <w:color w:val="000000"/>
                <w:sz w:val="10"/>
                <w:szCs w:val="10"/>
              </w:rPr>
            </w:pPr>
          </w:p>
          <w:p w:rsidR="001F733D" w:rsidRDefault="001F733D" w:rsidP="001F733D">
            <w:pPr>
              <w:ind w:left="284"/>
              <w:jc w:val="center"/>
              <w:rPr>
                <w:rFonts w:ascii="Cambria" w:hAnsi="Cambria"/>
                <w:b/>
                <w:color w:val="000000"/>
              </w:rPr>
            </w:pPr>
            <w:r w:rsidRPr="00920B8A">
              <w:rPr>
                <w:rFonts w:ascii="Cambria" w:hAnsi="Cambria"/>
                <w:b/>
                <w:color w:val="000000"/>
              </w:rPr>
              <w:t xml:space="preserve">maksimalni broj bodova po ovom podkriterijumu= </w:t>
            </w:r>
            <w:r w:rsidR="007537BE">
              <w:rPr>
                <w:rFonts w:ascii="Cambria" w:hAnsi="Cambria"/>
                <w:b/>
                <w:color w:val="000000"/>
              </w:rPr>
              <w:t>8</w:t>
            </w:r>
            <w:r w:rsidRPr="00920B8A">
              <w:rPr>
                <w:rFonts w:ascii="Cambria" w:hAnsi="Cambria"/>
                <w:b/>
                <w:color w:val="000000"/>
              </w:rPr>
              <w:t>0</w:t>
            </w:r>
          </w:p>
          <w:p w:rsidR="001F733D" w:rsidRPr="00920B8A" w:rsidRDefault="001F733D" w:rsidP="001F733D">
            <w:pPr>
              <w:ind w:left="284"/>
              <w:rPr>
                <w:rFonts w:ascii="Cambria" w:hAnsi="Cambria"/>
                <w:color w:val="000000"/>
                <w:sz w:val="10"/>
                <w:szCs w:val="10"/>
              </w:rPr>
            </w:pPr>
          </w:p>
          <w:p w:rsidR="001F733D" w:rsidRPr="00920B8A" w:rsidRDefault="001F733D" w:rsidP="001F733D">
            <w:pPr>
              <w:pStyle w:val="ListParagraph"/>
              <w:spacing w:before="0" w:after="0" w:line="240" w:lineRule="auto"/>
              <w:ind w:left="0"/>
              <w:jc w:val="both"/>
              <w:rPr>
                <w:rFonts w:ascii="Cambria" w:hAnsi="Cambria"/>
                <w:sz w:val="24"/>
                <w:szCs w:val="24"/>
              </w:rPr>
            </w:pPr>
            <w:r w:rsidRPr="00920B8A">
              <w:rPr>
                <w:rFonts w:ascii="Cambria" w:hAnsi="Cambria"/>
                <w:b/>
                <w:sz w:val="24"/>
                <w:szCs w:val="24"/>
                <w:u w:val="single"/>
              </w:rPr>
              <w:t>NAJNIŽA PONUĐENA CIJENA</w:t>
            </w:r>
            <w:r w:rsidRPr="00920B8A">
              <w:rPr>
                <w:rFonts w:ascii="Cambria" w:hAnsi="Cambria"/>
                <w:sz w:val="24"/>
                <w:szCs w:val="24"/>
              </w:rPr>
              <w:t xml:space="preserve">- je opredjeljujući podkriterijum za vrednovanje ponuda. Pod ponuđenom cijenom podrazumjeva se ukupna cijena za </w:t>
            </w:r>
            <w:r>
              <w:rPr>
                <w:rFonts w:ascii="Cambria" w:hAnsi="Cambria"/>
                <w:sz w:val="24"/>
                <w:szCs w:val="24"/>
              </w:rPr>
              <w:t>predmetnu robu</w:t>
            </w:r>
            <w:r w:rsidRPr="00920B8A">
              <w:rPr>
                <w:rFonts w:ascii="Cambria" w:hAnsi="Cambria"/>
                <w:sz w:val="24"/>
                <w:szCs w:val="24"/>
              </w:rPr>
              <w:t xml:space="preserve"> saglasno uslovima i u obimu određenim ovom dokumentacijom. </w:t>
            </w:r>
          </w:p>
          <w:p w:rsidR="001F733D" w:rsidRPr="00920B8A" w:rsidRDefault="001F733D" w:rsidP="001F733D">
            <w:pPr>
              <w:ind w:left="284"/>
              <w:rPr>
                <w:rFonts w:ascii="Cambria" w:hAnsi="Cambria"/>
                <w:b/>
                <w:color w:val="000000"/>
                <w:sz w:val="10"/>
                <w:szCs w:val="10"/>
              </w:rPr>
            </w:pPr>
          </w:p>
          <w:p w:rsidR="001F733D" w:rsidRPr="00920B8A" w:rsidRDefault="001F733D" w:rsidP="001F733D">
            <w:pPr>
              <w:jc w:val="both"/>
              <w:rPr>
                <w:rFonts w:ascii="Cambria" w:hAnsi="Cambria"/>
                <w:lang w:val="sr-Latn-CS"/>
              </w:rPr>
            </w:pPr>
            <w:r w:rsidRPr="00920B8A">
              <w:rPr>
                <w:rFonts w:ascii="Cambria" w:hAnsi="Cambria"/>
                <w:lang w:val="sr-Latn-CS"/>
              </w:rPr>
              <w:t>Ponuđaču koji ponudi najnižu cijenu dodijeliće se maksimalan broj bodova po ovom podkriterijumu (70), dok se bodovi ostalim ponuđačima dodjeljuju u zavisnosti od odnosa ukupne cijene koju su ponudili i najniže ponuđene cijene po sledećoj formuli:</w:t>
            </w:r>
          </w:p>
          <w:p w:rsidR="001F733D" w:rsidRPr="00920B8A" w:rsidRDefault="001F733D" w:rsidP="001F733D">
            <w:pPr>
              <w:ind w:left="284"/>
              <w:rPr>
                <w:rFonts w:ascii="Cambria" w:hAnsi="Cambria"/>
                <w:b/>
                <w:color w:val="000000"/>
                <w:sz w:val="10"/>
                <w:szCs w:val="10"/>
                <w:bdr w:val="single" w:sz="4" w:space="0" w:color="auto"/>
              </w:rPr>
            </w:pPr>
          </w:p>
          <w:p w:rsidR="001F733D" w:rsidRPr="00920B8A" w:rsidRDefault="001F733D" w:rsidP="001F733D">
            <w:pPr>
              <w:ind w:left="284"/>
              <w:jc w:val="center"/>
              <w:rPr>
                <w:rFonts w:ascii="Cambria" w:hAnsi="Cambria"/>
                <w:b/>
                <w:color w:val="000000"/>
                <w:bdr w:val="single" w:sz="4" w:space="0" w:color="auto"/>
              </w:rPr>
            </w:pPr>
            <w:r w:rsidRPr="00920B8A">
              <w:rPr>
                <w:rFonts w:ascii="Cambria" w:hAnsi="Cambria"/>
                <w:b/>
                <w:color w:val="000000"/>
                <w:bdr w:val="single" w:sz="4" w:space="0" w:color="auto"/>
              </w:rPr>
              <w:t>broj bodova =</w:t>
            </w:r>
            <w:r>
              <w:rPr>
                <w:rFonts w:ascii="Cambria" w:hAnsi="Cambria"/>
                <w:b/>
                <w:color w:val="000000"/>
                <w:bdr w:val="single" w:sz="4" w:space="0" w:color="auto"/>
              </w:rPr>
              <w:t>(</w:t>
            </w:r>
            <w:r w:rsidRPr="00920B8A">
              <w:rPr>
                <w:rFonts w:ascii="Cambria" w:hAnsi="Cambria"/>
                <w:b/>
                <w:color w:val="000000"/>
                <w:bdr w:val="single" w:sz="4" w:space="0" w:color="auto"/>
              </w:rPr>
              <w:t>najniža ponuđena cijena / ponuđena cijena</w:t>
            </w:r>
            <w:r>
              <w:rPr>
                <w:rFonts w:ascii="Cambria" w:hAnsi="Cambria"/>
                <w:b/>
                <w:color w:val="000000"/>
                <w:bdr w:val="single" w:sz="4" w:space="0" w:color="auto"/>
              </w:rPr>
              <w:t>)</w:t>
            </w:r>
            <w:r w:rsidRPr="00920B8A">
              <w:rPr>
                <w:rFonts w:ascii="Cambria" w:hAnsi="Cambria"/>
                <w:b/>
                <w:color w:val="000000"/>
                <w:bdr w:val="single" w:sz="4" w:space="0" w:color="auto"/>
              </w:rPr>
              <w:t xml:space="preserve"> x </w:t>
            </w:r>
            <w:r w:rsidR="007537BE">
              <w:rPr>
                <w:rFonts w:ascii="Cambria" w:hAnsi="Cambria"/>
                <w:b/>
                <w:color w:val="000000"/>
                <w:bdr w:val="single" w:sz="4" w:space="0" w:color="auto"/>
              </w:rPr>
              <w:t>8</w:t>
            </w:r>
            <w:r w:rsidRPr="00920B8A">
              <w:rPr>
                <w:rFonts w:ascii="Cambria" w:hAnsi="Cambria"/>
                <w:b/>
                <w:color w:val="000000"/>
                <w:bdr w:val="single" w:sz="4" w:space="0" w:color="auto"/>
              </w:rPr>
              <w:t xml:space="preserve">0 </w:t>
            </w:r>
          </w:p>
          <w:p w:rsidR="001F733D" w:rsidRPr="00920B8A" w:rsidRDefault="001F733D" w:rsidP="001F733D">
            <w:pPr>
              <w:autoSpaceDE w:val="0"/>
              <w:autoSpaceDN w:val="0"/>
              <w:adjustRightInd w:val="0"/>
              <w:jc w:val="both"/>
              <w:rPr>
                <w:rFonts w:ascii="Cambria" w:hAnsi="Cambria"/>
                <w:color w:val="000000"/>
                <w:sz w:val="10"/>
                <w:szCs w:val="10"/>
              </w:rPr>
            </w:pPr>
          </w:p>
          <w:p w:rsidR="001F733D" w:rsidRPr="00920B8A" w:rsidRDefault="001F733D" w:rsidP="001F733D">
            <w:pPr>
              <w:autoSpaceDE w:val="0"/>
              <w:autoSpaceDN w:val="0"/>
              <w:adjustRightInd w:val="0"/>
              <w:jc w:val="both"/>
              <w:rPr>
                <w:rFonts w:ascii="Cambria" w:hAnsi="Cambria"/>
                <w:color w:val="000000"/>
              </w:rPr>
            </w:pPr>
            <w:r w:rsidRPr="00920B8A">
              <w:rPr>
                <w:rFonts w:ascii="Cambria" w:hAnsi="Cambria"/>
                <w:color w:val="000000"/>
              </w:rPr>
              <w:t>Ako je ponuđena cijena 0</w:t>
            </w:r>
            <w:proofErr w:type="gramStart"/>
            <w:r w:rsidRPr="00920B8A">
              <w:rPr>
                <w:rFonts w:ascii="Cambria" w:hAnsi="Cambria"/>
                <w:color w:val="000000"/>
              </w:rPr>
              <w:t>,00</w:t>
            </w:r>
            <w:proofErr w:type="gramEnd"/>
            <w:r w:rsidRPr="00920B8A">
              <w:rPr>
                <w:rFonts w:ascii="Cambria" w:hAnsi="Cambria"/>
                <w:color w:val="000000"/>
              </w:rPr>
              <w:t xml:space="preserve"> EUR-a prilikom vrednovanja te cijene po kriterijumu ili podkriterijumu najniža ponuđena cijena uzima se da je ponuđena cijena 0,01 EUR.</w:t>
            </w:r>
          </w:p>
          <w:p w:rsidR="001F733D" w:rsidRPr="003E7C4B" w:rsidRDefault="001F733D" w:rsidP="001F733D">
            <w:pPr>
              <w:ind w:left="284"/>
              <w:rPr>
                <w:rFonts w:ascii="Cambria" w:hAnsi="Cambria"/>
                <w:color w:val="000000"/>
                <w:sz w:val="16"/>
                <w:szCs w:val="16"/>
              </w:rPr>
            </w:pPr>
          </w:p>
          <w:p w:rsidR="001F733D" w:rsidRDefault="001F733D" w:rsidP="001F733D">
            <w:pPr>
              <w:ind w:left="284"/>
              <w:rPr>
                <w:rFonts w:ascii="Cambria" w:hAnsi="Cambria"/>
                <w:b/>
                <w:color w:val="000000"/>
                <w:lang w:val="hr-HR"/>
              </w:rPr>
            </w:pPr>
            <w:r w:rsidRPr="00920B8A">
              <w:rPr>
                <w:rFonts w:ascii="Cambria" w:hAnsi="Cambria"/>
                <w:b/>
                <w:color w:val="000000"/>
                <w:lang w:val="hr-HR"/>
              </w:rPr>
              <w:sym w:font="Wingdings" w:char="F078"/>
            </w:r>
            <w:r w:rsidRPr="00920B8A">
              <w:rPr>
                <w:rFonts w:ascii="Cambria" w:hAnsi="Cambria"/>
                <w:b/>
                <w:color w:val="000000"/>
                <w:lang w:val="hr-HR"/>
              </w:rPr>
              <w:t xml:space="preserve"> podkriterijum </w:t>
            </w:r>
            <w:r>
              <w:rPr>
                <w:rFonts w:ascii="Cambria" w:hAnsi="Cambria"/>
                <w:b/>
                <w:color w:val="000000"/>
                <w:lang w:val="hr-HR"/>
              </w:rPr>
              <w:t xml:space="preserve">kvalitet (max. 30 bodova) </w:t>
            </w:r>
            <w:r w:rsidRPr="00920B8A">
              <w:rPr>
                <w:rFonts w:ascii="Cambria" w:hAnsi="Cambria"/>
                <w:b/>
                <w:color w:val="000000"/>
                <w:lang w:val="hr-HR"/>
              </w:rPr>
              <w:t>vrednovaće se na sljedeći način:</w:t>
            </w:r>
          </w:p>
          <w:p w:rsidR="001F733D" w:rsidRDefault="001F733D" w:rsidP="001F733D">
            <w:pPr>
              <w:jc w:val="both"/>
              <w:rPr>
                <w:rFonts w:ascii="Cambria" w:hAnsi="Cambria"/>
                <w:b/>
                <w:color w:val="000000"/>
              </w:rPr>
            </w:pPr>
            <w:r w:rsidRPr="00920B8A">
              <w:rPr>
                <w:rFonts w:ascii="Cambria" w:hAnsi="Cambria"/>
                <w:b/>
                <w:color w:val="000000"/>
              </w:rPr>
              <w:sym w:font="Wingdings" w:char="F078"/>
            </w:r>
            <w:r>
              <w:rPr>
                <w:rFonts w:ascii="Cambria" w:hAnsi="Cambria"/>
                <w:b/>
                <w:color w:val="000000"/>
              </w:rPr>
              <w:t xml:space="preserve"> parametar:</w:t>
            </w:r>
            <w:r w:rsidRPr="00920B8A">
              <w:rPr>
                <w:rFonts w:ascii="Cambria" w:hAnsi="Cambria"/>
                <w:b/>
                <w:color w:val="000000"/>
                <w:lang w:val="hr-HR"/>
              </w:rPr>
              <w:t xml:space="preserve"> </w:t>
            </w:r>
            <w:r>
              <w:rPr>
                <w:rFonts w:ascii="Cambria" w:hAnsi="Cambria"/>
                <w:b/>
                <w:color w:val="000000"/>
                <w:lang w:val="hr-HR"/>
              </w:rPr>
              <w:t xml:space="preserve">rok isporuke robe             </w:t>
            </w:r>
            <w:r w:rsidRPr="00920B8A">
              <w:rPr>
                <w:rFonts w:ascii="Cambria" w:hAnsi="Cambria"/>
                <w:b/>
                <w:color w:val="000000"/>
                <w:lang w:val="hr-HR"/>
              </w:rPr>
              <w:t xml:space="preserve"> </w:t>
            </w:r>
            <w:r w:rsidRPr="00920B8A">
              <w:rPr>
                <w:rFonts w:ascii="Cambria" w:hAnsi="Cambria"/>
                <w:b/>
                <w:color w:val="000000"/>
              </w:rPr>
              <w:t xml:space="preserve">maksimalni broj bodova = </w:t>
            </w:r>
            <w:r w:rsidR="007537BE">
              <w:rPr>
                <w:rFonts w:ascii="Cambria" w:hAnsi="Cambria"/>
                <w:b/>
                <w:color w:val="000000"/>
              </w:rPr>
              <w:t>1</w:t>
            </w:r>
            <w:r w:rsidRPr="00920B8A">
              <w:rPr>
                <w:rFonts w:ascii="Cambria" w:hAnsi="Cambria"/>
                <w:b/>
                <w:color w:val="000000"/>
              </w:rPr>
              <w:t>0</w:t>
            </w:r>
          </w:p>
          <w:p w:rsidR="001F733D" w:rsidRDefault="001F733D" w:rsidP="001F733D">
            <w:pPr>
              <w:jc w:val="both"/>
              <w:rPr>
                <w:rFonts w:ascii="Cambria" w:hAnsi="Cambria"/>
                <w:b/>
                <w:color w:val="000000"/>
              </w:rPr>
            </w:pPr>
            <w:r w:rsidRPr="00920B8A">
              <w:rPr>
                <w:rFonts w:ascii="Cambria" w:hAnsi="Cambria"/>
                <w:b/>
                <w:color w:val="000000"/>
              </w:rPr>
              <w:sym w:font="Wingdings" w:char="F078"/>
            </w:r>
            <w:r w:rsidRPr="00920B8A">
              <w:rPr>
                <w:rFonts w:ascii="Cambria" w:hAnsi="Cambria"/>
                <w:b/>
                <w:color w:val="000000"/>
                <w:lang w:val="hr-HR"/>
              </w:rPr>
              <w:t xml:space="preserve"> </w:t>
            </w:r>
            <w:r>
              <w:rPr>
                <w:rFonts w:ascii="Cambria" w:hAnsi="Cambria"/>
                <w:b/>
                <w:color w:val="000000"/>
                <w:lang w:val="hr-HR"/>
              </w:rPr>
              <w:t xml:space="preserve">parametar: garantni period                   </w:t>
            </w:r>
            <w:r w:rsidRPr="00920B8A">
              <w:rPr>
                <w:rFonts w:ascii="Cambria" w:hAnsi="Cambria"/>
                <w:b/>
                <w:color w:val="000000"/>
              </w:rPr>
              <w:t xml:space="preserve">maksimalni broj bodova = </w:t>
            </w:r>
            <w:r>
              <w:rPr>
                <w:rFonts w:ascii="Cambria" w:hAnsi="Cambria"/>
                <w:b/>
                <w:color w:val="000000"/>
              </w:rPr>
              <w:t>1</w:t>
            </w:r>
            <w:r w:rsidRPr="00920B8A">
              <w:rPr>
                <w:rFonts w:ascii="Cambria" w:hAnsi="Cambria"/>
                <w:b/>
                <w:color w:val="000000"/>
              </w:rPr>
              <w:t>0</w:t>
            </w:r>
          </w:p>
          <w:p w:rsidR="001F733D" w:rsidRPr="00920B8A" w:rsidRDefault="001F733D" w:rsidP="001F733D">
            <w:pPr>
              <w:ind w:left="284"/>
              <w:rPr>
                <w:rFonts w:ascii="Cambria" w:hAnsi="Cambria"/>
                <w:b/>
                <w:color w:val="000000"/>
                <w:sz w:val="10"/>
                <w:szCs w:val="10"/>
                <w:lang w:val="hr-HR"/>
              </w:rPr>
            </w:pPr>
          </w:p>
          <w:p w:rsidR="001F733D" w:rsidRPr="003E7C4B" w:rsidRDefault="001F733D" w:rsidP="001F733D">
            <w:pPr>
              <w:ind w:left="284"/>
              <w:rPr>
                <w:rFonts w:ascii="Cambria" w:hAnsi="Cambria"/>
                <w:color w:val="000000"/>
                <w:sz w:val="16"/>
                <w:szCs w:val="16"/>
              </w:rPr>
            </w:pPr>
          </w:p>
          <w:tbl>
            <w:tblPr>
              <w:tblW w:w="0" w:type="auto"/>
              <w:tblInd w:w="2" w:type="dxa"/>
              <w:tblLook w:val="00A0" w:firstRow="1" w:lastRow="0" w:firstColumn="1" w:lastColumn="0" w:noHBand="0" w:noVBand="0"/>
            </w:tblPr>
            <w:tblGrid>
              <w:gridCol w:w="9070"/>
            </w:tblGrid>
            <w:tr w:rsidR="001F733D" w:rsidRPr="00920B8A" w:rsidTr="001F733D">
              <w:tc>
                <w:tcPr>
                  <w:tcW w:w="9070" w:type="dxa"/>
                </w:tcPr>
                <w:p w:rsidR="001F733D" w:rsidRDefault="001F733D" w:rsidP="001F733D">
                  <w:pPr>
                    <w:ind w:left="284"/>
                    <w:rPr>
                      <w:rFonts w:ascii="Cambria" w:hAnsi="Cambria"/>
                      <w:b/>
                      <w:color w:val="000000"/>
                      <w:lang w:val="hr-HR"/>
                    </w:rPr>
                  </w:pPr>
                  <w:r w:rsidRPr="00920B8A">
                    <w:rPr>
                      <w:rFonts w:ascii="Cambria" w:hAnsi="Cambria"/>
                      <w:b/>
                      <w:color w:val="000000"/>
                      <w:lang w:val="hr-HR"/>
                    </w:rPr>
                    <w:sym w:font="Wingdings" w:char="F078"/>
                  </w:r>
                  <w:r w:rsidRPr="00920B8A">
                    <w:rPr>
                      <w:rFonts w:ascii="Cambria" w:hAnsi="Cambria"/>
                      <w:b/>
                      <w:color w:val="000000"/>
                      <w:lang w:val="hr-HR"/>
                    </w:rPr>
                    <w:t xml:space="preserve"> </w:t>
                  </w:r>
                  <w:r>
                    <w:rPr>
                      <w:rFonts w:ascii="Cambria" w:hAnsi="Cambria"/>
                      <w:b/>
                      <w:color w:val="000000"/>
                      <w:lang w:val="hr-HR"/>
                    </w:rPr>
                    <w:t>parametar</w:t>
                  </w:r>
                  <w:r w:rsidRPr="00920B8A">
                    <w:rPr>
                      <w:rFonts w:ascii="Cambria" w:hAnsi="Cambria"/>
                      <w:b/>
                      <w:color w:val="000000"/>
                      <w:lang w:val="hr-HR"/>
                    </w:rPr>
                    <w:t xml:space="preserve"> rok </w:t>
                  </w:r>
                  <w:r>
                    <w:rPr>
                      <w:rFonts w:ascii="Cambria" w:hAnsi="Cambria"/>
                      <w:b/>
                      <w:color w:val="000000"/>
                      <w:lang w:val="hr-HR"/>
                    </w:rPr>
                    <w:t>isporuke robe</w:t>
                  </w:r>
                  <w:r w:rsidRPr="00920B8A">
                    <w:rPr>
                      <w:rFonts w:ascii="Cambria" w:hAnsi="Cambria"/>
                      <w:b/>
                      <w:color w:val="000000"/>
                      <w:lang w:val="hr-HR"/>
                    </w:rPr>
                    <w:t xml:space="preserve"> vrednovaće se na sljedeći način:</w:t>
                  </w:r>
                </w:p>
                <w:p w:rsidR="001F733D" w:rsidRPr="00920B8A" w:rsidRDefault="001F733D" w:rsidP="001F733D">
                  <w:pPr>
                    <w:ind w:left="284"/>
                    <w:rPr>
                      <w:rFonts w:ascii="Cambria" w:hAnsi="Cambria"/>
                      <w:b/>
                      <w:color w:val="000000"/>
                      <w:sz w:val="10"/>
                      <w:szCs w:val="10"/>
                      <w:lang w:val="hr-HR"/>
                    </w:rPr>
                  </w:pPr>
                  <w:r w:rsidRPr="00920B8A">
                    <w:rPr>
                      <w:rFonts w:ascii="Cambria" w:hAnsi="Cambria"/>
                      <w:b/>
                      <w:color w:val="000000"/>
                      <w:lang w:val="hr-HR"/>
                    </w:rPr>
                    <w:t xml:space="preserve"> </w:t>
                  </w:r>
                </w:p>
                <w:p w:rsidR="001F733D" w:rsidRPr="00920B8A" w:rsidRDefault="001F733D" w:rsidP="001F733D">
                  <w:pPr>
                    <w:ind w:left="284"/>
                    <w:jc w:val="center"/>
                    <w:rPr>
                      <w:rFonts w:ascii="Cambria" w:hAnsi="Cambria"/>
                      <w:b/>
                      <w:color w:val="000000"/>
                    </w:rPr>
                  </w:pPr>
                  <w:r w:rsidRPr="00920B8A">
                    <w:rPr>
                      <w:rFonts w:ascii="Cambria" w:hAnsi="Cambria"/>
                      <w:b/>
                      <w:color w:val="000000"/>
                    </w:rPr>
                    <w:t xml:space="preserve">maksimalni broj bodova po ovom podkriterijumu= </w:t>
                  </w:r>
                  <w:r w:rsidR="007537BE">
                    <w:rPr>
                      <w:rFonts w:ascii="Cambria" w:hAnsi="Cambria"/>
                      <w:b/>
                      <w:color w:val="000000"/>
                    </w:rPr>
                    <w:t>1</w:t>
                  </w:r>
                  <w:r w:rsidRPr="00920B8A">
                    <w:rPr>
                      <w:rFonts w:ascii="Cambria" w:hAnsi="Cambria"/>
                      <w:b/>
                      <w:color w:val="000000"/>
                    </w:rPr>
                    <w:t>0</w:t>
                  </w:r>
                </w:p>
                <w:p w:rsidR="001F733D" w:rsidRPr="001F733D" w:rsidRDefault="001F733D" w:rsidP="001F733D">
                  <w:pPr>
                    <w:ind w:left="284"/>
                    <w:jc w:val="both"/>
                    <w:rPr>
                      <w:rFonts w:ascii="Cambria" w:hAnsi="Cambria"/>
                      <w:color w:val="000000"/>
                      <w:sz w:val="10"/>
                      <w:szCs w:val="10"/>
                      <w:bdr w:val="single" w:sz="4" w:space="0" w:color="auto"/>
                    </w:rPr>
                  </w:pPr>
                </w:p>
                <w:p w:rsidR="001F733D" w:rsidRDefault="001F733D" w:rsidP="001F733D">
                  <w:pPr>
                    <w:pStyle w:val="ListParagraph"/>
                    <w:spacing w:before="0" w:after="0" w:line="240" w:lineRule="auto"/>
                    <w:ind w:left="0"/>
                    <w:jc w:val="both"/>
                    <w:rPr>
                      <w:rFonts w:ascii="Cambria" w:hAnsi="Cambria"/>
                      <w:sz w:val="24"/>
                      <w:szCs w:val="24"/>
                    </w:rPr>
                  </w:pPr>
                  <w:r w:rsidRPr="00920B8A">
                    <w:rPr>
                      <w:rFonts w:ascii="Cambria" w:hAnsi="Cambria"/>
                      <w:b/>
                      <w:sz w:val="24"/>
                      <w:szCs w:val="24"/>
                      <w:u w:val="single"/>
                    </w:rPr>
                    <w:t xml:space="preserve">ROK </w:t>
                  </w:r>
                  <w:r>
                    <w:rPr>
                      <w:rFonts w:ascii="Cambria" w:hAnsi="Cambria"/>
                      <w:b/>
                      <w:sz w:val="24"/>
                      <w:szCs w:val="24"/>
                      <w:u w:val="single"/>
                    </w:rPr>
                    <w:t>ISPORUKE ROBE</w:t>
                  </w:r>
                  <w:r w:rsidRPr="00920B8A">
                    <w:rPr>
                      <w:rFonts w:ascii="Cambria" w:hAnsi="Cambria"/>
                      <w:b/>
                      <w:sz w:val="24"/>
                      <w:szCs w:val="24"/>
                      <w:u w:val="single"/>
                    </w:rPr>
                    <w:t xml:space="preserve"> </w:t>
                  </w:r>
                  <w:r w:rsidRPr="00920B8A">
                    <w:rPr>
                      <w:rFonts w:ascii="Cambria" w:hAnsi="Cambria"/>
                      <w:sz w:val="24"/>
                      <w:szCs w:val="24"/>
                    </w:rPr>
                    <w:t xml:space="preserve">- je </w:t>
                  </w:r>
                  <w:r>
                    <w:rPr>
                      <w:rFonts w:ascii="Cambria" w:hAnsi="Cambria"/>
                      <w:sz w:val="24"/>
                      <w:szCs w:val="24"/>
                    </w:rPr>
                    <w:t>parametar</w:t>
                  </w:r>
                  <w:r w:rsidRPr="00920B8A">
                    <w:rPr>
                      <w:rFonts w:ascii="Cambria" w:hAnsi="Cambria"/>
                      <w:sz w:val="24"/>
                      <w:szCs w:val="24"/>
                    </w:rPr>
                    <w:t xml:space="preserve"> za vrednovanje ponuda</w:t>
                  </w:r>
                  <w:r>
                    <w:rPr>
                      <w:rFonts w:ascii="Cambria" w:hAnsi="Cambria"/>
                      <w:sz w:val="24"/>
                      <w:szCs w:val="24"/>
                    </w:rPr>
                    <w:t xml:space="preserve"> podkriterujuma kvalitet</w:t>
                  </w:r>
                  <w:r w:rsidRPr="00920B8A">
                    <w:rPr>
                      <w:rFonts w:ascii="Cambria" w:hAnsi="Cambria"/>
                      <w:sz w:val="24"/>
                      <w:szCs w:val="24"/>
                    </w:rPr>
                    <w:t xml:space="preserve">, pod kojim se podrazumijeva </w:t>
                  </w:r>
                  <w:r>
                    <w:rPr>
                      <w:rFonts w:ascii="Cambria" w:hAnsi="Cambria"/>
                      <w:sz w:val="24"/>
                      <w:szCs w:val="24"/>
                    </w:rPr>
                    <w:t>rok</w:t>
                  </w:r>
                  <w:r w:rsidRPr="00920B8A">
                    <w:rPr>
                      <w:rFonts w:ascii="Cambria" w:hAnsi="Cambria"/>
                      <w:sz w:val="24"/>
                      <w:szCs w:val="24"/>
                    </w:rPr>
                    <w:t xml:space="preserve"> za koji će ponuđači </w:t>
                  </w:r>
                  <w:r>
                    <w:rPr>
                      <w:rFonts w:ascii="Cambria" w:hAnsi="Cambria"/>
                      <w:sz w:val="24"/>
                      <w:szCs w:val="24"/>
                    </w:rPr>
                    <w:t>isporučiti robu</w:t>
                  </w:r>
                  <w:r w:rsidRPr="00920B8A">
                    <w:rPr>
                      <w:rFonts w:ascii="Cambria" w:hAnsi="Cambria"/>
                      <w:sz w:val="24"/>
                      <w:szCs w:val="24"/>
                    </w:rPr>
                    <w:t xml:space="preserve"> od dana prijema sukcesivnog zahtjeva i iskazuje se u kalendarskim danima. </w:t>
                  </w:r>
                </w:p>
                <w:p w:rsidR="001F733D" w:rsidRPr="001F733D" w:rsidRDefault="001F733D" w:rsidP="001F733D">
                  <w:pPr>
                    <w:pStyle w:val="ListParagraph"/>
                    <w:spacing w:before="0" w:after="0" w:line="240" w:lineRule="auto"/>
                    <w:ind w:left="0"/>
                    <w:jc w:val="both"/>
                    <w:rPr>
                      <w:rFonts w:ascii="Cambria" w:hAnsi="Cambria"/>
                      <w:sz w:val="10"/>
                      <w:szCs w:val="10"/>
                    </w:rPr>
                  </w:pPr>
                </w:p>
                <w:p w:rsidR="001F733D" w:rsidRPr="006E5A40" w:rsidRDefault="001F733D" w:rsidP="001F733D">
                  <w:pPr>
                    <w:pStyle w:val="ListParagraph"/>
                    <w:spacing w:before="0" w:after="0" w:line="240" w:lineRule="auto"/>
                    <w:ind w:left="0"/>
                    <w:jc w:val="both"/>
                    <w:rPr>
                      <w:rFonts w:ascii="Cambria" w:hAnsi="Cambria"/>
                      <w:sz w:val="24"/>
                      <w:szCs w:val="24"/>
                      <w:u w:val="single"/>
                    </w:rPr>
                  </w:pPr>
                  <w:r w:rsidRPr="00B43777">
                    <w:rPr>
                      <w:rFonts w:ascii="Cambria" w:hAnsi="Cambria"/>
                      <w:sz w:val="24"/>
                      <w:szCs w:val="24"/>
                      <w:u w:val="single"/>
                    </w:rPr>
                    <w:t>Naručilac ogran</w:t>
                  </w:r>
                  <w:r w:rsidR="00B43777" w:rsidRPr="00B43777">
                    <w:rPr>
                      <w:rFonts w:ascii="Cambria" w:hAnsi="Cambria"/>
                      <w:sz w:val="24"/>
                      <w:szCs w:val="24"/>
                      <w:u w:val="single"/>
                    </w:rPr>
                    <w:t>ičava rok isporuke: maksimalno 3</w:t>
                  </w:r>
                  <w:r w:rsidRPr="00B43777">
                    <w:rPr>
                      <w:rFonts w:ascii="Cambria" w:hAnsi="Cambria"/>
                      <w:sz w:val="24"/>
                      <w:szCs w:val="24"/>
                      <w:u w:val="single"/>
                    </w:rPr>
                    <w:t>0 dana od dana prijema sukcesivnog zahtjeva.</w:t>
                  </w:r>
                </w:p>
                <w:p w:rsidR="001F733D" w:rsidRPr="00920B8A" w:rsidRDefault="001F733D" w:rsidP="001F733D">
                  <w:pPr>
                    <w:jc w:val="both"/>
                    <w:rPr>
                      <w:rFonts w:ascii="Cambria" w:hAnsi="Cambria"/>
                      <w:color w:val="000000"/>
                      <w:sz w:val="10"/>
                      <w:szCs w:val="10"/>
                      <w:bdr w:val="single" w:sz="4" w:space="0" w:color="auto"/>
                    </w:rPr>
                  </w:pPr>
                </w:p>
                <w:p w:rsidR="001F733D" w:rsidRPr="00920B8A" w:rsidRDefault="001F733D" w:rsidP="001F733D">
                  <w:pPr>
                    <w:jc w:val="both"/>
                    <w:rPr>
                      <w:rFonts w:ascii="Cambria" w:hAnsi="Cambria"/>
                      <w:lang w:val="sr-Latn-CS"/>
                    </w:rPr>
                  </w:pPr>
                  <w:r w:rsidRPr="00920B8A">
                    <w:rPr>
                      <w:rFonts w:ascii="Cambria" w:hAnsi="Cambria"/>
                      <w:lang w:val="sr-Latn-CS"/>
                    </w:rPr>
                    <w:t xml:space="preserve">Ponuđaču koji ponudi najkraći rok </w:t>
                  </w:r>
                  <w:r>
                    <w:rPr>
                      <w:rFonts w:ascii="Cambria" w:hAnsi="Cambria"/>
                      <w:color w:val="000000"/>
                      <w:lang w:val="hr-HR"/>
                    </w:rPr>
                    <w:t>isporuke robe</w:t>
                  </w:r>
                  <w:r w:rsidRPr="00920B8A">
                    <w:rPr>
                      <w:rFonts w:ascii="Cambria" w:hAnsi="Cambria"/>
                      <w:lang w:val="sr-Latn-CS"/>
                    </w:rPr>
                    <w:t xml:space="preserve">, dodijeliće se maksimalan broj bodova po ovom </w:t>
                  </w:r>
                  <w:r>
                    <w:rPr>
                      <w:rFonts w:ascii="Cambria" w:hAnsi="Cambria"/>
                      <w:lang w:val="sr-Latn-CS"/>
                    </w:rPr>
                    <w:t>parametr</w:t>
                  </w:r>
                  <w:r w:rsidRPr="00920B8A">
                    <w:rPr>
                      <w:rFonts w:ascii="Cambria" w:hAnsi="Cambria"/>
                      <w:lang w:val="sr-Latn-CS"/>
                    </w:rPr>
                    <w:t>u (</w:t>
                  </w:r>
                  <w:r w:rsidR="005076C7">
                    <w:rPr>
                      <w:rFonts w:ascii="Cambria" w:hAnsi="Cambria"/>
                      <w:lang w:val="sr-Latn-CS"/>
                    </w:rPr>
                    <w:t>1</w:t>
                  </w:r>
                  <w:r w:rsidRPr="00920B8A">
                    <w:rPr>
                      <w:rFonts w:ascii="Cambria" w:hAnsi="Cambria"/>
                      <w:lang w:val="sr-Latn-CS"/>
                    </w:rPr>
                    <w:t xml:space="preserve">0), dok bodovi ostalim ponuđačima dodijeliće se proporcionalno u odnosu na najkraći rok </w:t>
                  </w:r>
                  <w:r>
                    <w:rPr>
                      <w:rFonts w:ascii="Cambria" w:hAnsi="Cambria"/>
                      <w:lang w:val="sr-Latn-CS"/>
                    </w:rPr>
                    <w:t>isporuke robe</w:t>
                  </w:r>
                  <w:r w:rsidRPr="00920B8A">
                    <w:rPr>
                      <w:rFonts w:ascii="Cambria" w:hAnsi="Cambria"/>
                      <w:lang w:val="sr-Latn-CS"/>
                    </w:rPr>
                    <w:t xml:space="preserve"> po sledećoj formuli:</w:t>
                  </w:r>
                </w:p>
                <w:p w:rsidR="001F733D" w:rsidRPr="00920B8A" w:rsidRDefault="001F733D" w:rsidP="001F733D">
                  <w:pPr>
                    <w:jc w:val="both"/>
                    <w:rPr>
                      <w:rFonts w:ascii="Cambria" w:hAnsi="Cambria"/>
                      <w:sz w:val="10"/>
                      <w:szCs w:val="10"/>
                      <w:lang w:val="sr-Latn-CS"/>
                    </w:rPr>
                  </w:pPr>
                </w:p>
                <w:p w:rsidR="001F733D" w:rsidRPr="00920B8A" w:rsidRDefault="001F733D" w:rsidP="001F733D">
                  <w:pPr>
                    <w:ind w:left="284"/>
                    <w:jc w:val="center"/>
                    <w:rPr>
                      <w:rFonts w:ascii="Cambria" w:hAnsi="Cambria"/>
                      <w:b/>
                      <w:color w:val="000000"/>
                      <w:bdr w:val="single" w:sz="4" w:space="0" w:color="auto"/>
                    </w:rPr>
                  </w:pPr>
                  <w:r w:rsidRPr="00920B8A">
                    <w:rPr>
                      <w:rFonts w:ascii="Cambria" w:hAnsi="Cambria"/>
                      <w:b/>
                      <w:color w:val="000000"/>
                      <w:bdr w:val="single" w:sz="4" w:space="0" w:color="auto"/>
                    </w:rPr>
                    <w:t>broj bodova =</w:t>
                  </w:r>
                  <w:r>
                    <w:rPr>
                      <w:rFonts w:ascii="Cambria" w:hAnsi="Cambria"/>
                      <w:b/>
                      <w:color w:val="000000"/>
                      <w:bdr w:val="single" w:sz="4" w:space="0" w:color="auto"/>
                    </w:rPr>
                    <w:t>(</w:t>
                  </w:r>
                  <w:r w:rsidRPr="00920B8A">
                    <w:rPr>
                      <w:rFonts w:ascii="Cambria" w:hAnsi="Cambria"/>
                      <w:b/>
                      <w:color w:val="000000"/>
                      <w:bdr w:val="single" w:sz="4" w:space="0" w:color="auto"/>
                    </w:rPr>
                    <w:t xml:space="preserve">najkraći rok </w:t>
                  </w:r>
                  <w:r>
                    <w:rPr>
                      <w:rFonts w:ascii="Cambria" w:hAnsi="Cambria"/>
                      <w:b/>
                      <w:color w:val="000000"/>
                      <w:bdr w:val="single" w:sz="4" w:space="0" w:color="auto"/>
                    </w:rPr>
                    <w:t>isporuke robe</w:t>
                  </w:r>
                  <w:r w:rsidRPr="00920B8A">
                    <w:rPr>
                      <w:rFonts w:ascii="Cambria" w:hAnsi="Cambria"/>
                      <w:b/>
                      <w:color w:val="000000"/>
                      <w:bdr w:val="single" w:sz="4" w:space="0" w:color="auto"/>
                    </w:rPr>
                    <w:t xml:space="preserve"> / ponuđeni rok </w:t>
                  </w:r>
                  <w:r>
                    <w:rPr>
                      <w:rFonts w:ascii="Cambria" w:hAnsi="Cambria"/>
                      <w:b/>
                      <w:color w:val="000000"/>
                      <w:bdr w:val="single" w:sz="4" w:space="0" w:color="auto"/>
                    </w:rPr>
                    <w:t>isporuke robe)</w:t>
                  </w:r>
                  <w:r w:rsidRPr="00920B8A">
                    <w:rPr>
                      <w:rFonts w:ascii="Cambria" w:hAnsi="Cambria"/>
                      <w:b/>
                      <w:color w:val="000000"/>
                      <w:bdr w:val="single" w:sz="4" w:space="0" w:color="auto"/>
                    </w:rPr>
                    <w:t xml:space="preserve"> x </w:t>
                  </w:r>
                  <w:r w:rsidR="007537BE">
                    <w:rPr>
                      <w:rFonts w:ascii="Cambria" w:hAnsi="Cambria"/>
                      <w:b/>
                      <w:color w:val="000000"/>
                      <w:bdr w:val="single" w:sz="4" w:space="0" w:color="auto"/>
                    </w:rPr>
                    <w:t>1</w:t>
                  </w:r>
                  <w:r w:rsidRPr="00920B8A">
                    <w:rPr>
                      <w:rFonts w:ascii="Cambria" w:hAnsi="Cambria"/>
                      <w:b/>
                      <w:color w:val="000000"/>
                      <w:bdr w:val="single" w:sz="4" w:space="0" w:color="auto"/>
                    </w:rPr>
                    <w:t xml:space="preserve">0 </w:t>
                  </w:r>
                </w:p>
                <w:tbl>
                  <w:tblPr>
                    <w:tblW w:w="0" w:type="auto"/>
                    <w:tblInd w:w="2" w:type="dxa"/>
                    <w:tblLook w:val="00A0" w:firstRow="1" w:lastRow="0" w:firstColumn="1" w:lastColumn="0" w:noHBand="0" w:noVBand="0"/>
                  </w:tblPr>
                  <w:tblGrid>
                    <w:gridCol w:w="8852"/>
                  </w:tblGrid>
                  <w:tr w:rsidR="001F733D" w:rsidRPr="00920B8A" w:rsidTr="001F733D">
                    <w:tc>
                      <w:tcPr>
                        <w:tcW w:w="8852" w:type="dxa"/>
                      </w:tcPr>
                      <w:p w:rsidR="001F733D" w:rsidRDefault="001F733D" w:rsidP="001F733D">
                        <w:pPr>
                          <w:jc w:val="both"/>
                          <w:rPr>
                            <w:rFonts w:ascii="Cambria" w:hAnsi="Cambria"/>
                            <w:bCs/>
                            <w:i/>
                            <w:iCs/>
                            <w:color w:val="000000"/>
                            <w:lang w:val="hr-HR"/>
                          </w:rPr>
                        </w:pPr>
                      </w:p>
                      <w:p w:rsidR="001F733D" w:rsidRDefault="001F733D" w:rsidP="001F733D">
                        <w:pPr>
                          <w:ind w:left="284"/>
                          <w:rPr>
                            <w:rFonts w:ascii="Cambria" w:hAnsi="Cambria"/>
                            <w:b/>
                            <w:color w:val="000000"/>
                            <w:lang w:val="hr-HR"/>
                          </w:rPr>
                        </w:pPr>
                        <w:r w:rsidRPr="00920B8A">
                          <w:rPr>
                            <w:rFonts w:ascii="Cambria" w:hAnsi="Cambria"/>
                            <w:b/>
                            <w:color w:val="000000"/>
                            <w:lang w:val="hr-HR"/>
                          </w:rPr>
                          <w:sym w:font="Wingdings" w:char="F078"/>
                        </w:r>
                        <w:r w:rsidRPr="00920B8A">
                          <w:rPr>
                            <w:rFonts w:ascii="Cambria" w:hAnsi="Cambria"/>
                            <w:b/>
                            <w:color w:val="000000"/>
                            <w:lang w:val="hr-HR"/>
                          </w:rPr>
                          <w:t xml:space="preserve"> </w:t>
                        </w:r>
                        <w:r>
                          <w:rPr>
                            <w:rFonts w:ascii="Cambria" w:hAnsi="Cambria"/>
                            <w:b/>
                            <w:color w:val="000000"/>
                            <w:lang w:val="hr-HR"/>
                          </w:rPr>
                          <w:t>parametar</w:t>
                        </w:r>
                        <w:r w:rsidRPr="00920B8A">
                          <w:rPr>
                            <w:rFonts w:ascii="Cambria" w:hAnsi="Cambria"/>
                            <w:b/>
                            <w:color w:val="000000"/>
                            <w:lang w:val="hr-HR"/>
                          </w:rPr>
                          <w:t xml:space="preserve"> garantni period vrednovaće se na sljedeći način: </w:t>
                        </w:r>
                      </w:p>
                      <w:p w:rsidR="001F733D" w:rsidRPr="00920B8A" w:rsidRDefault="001F733D" w:rsidP="001F733D">
                        <w:pPr>
                          <w:ind w:left="284"/>
                          <w:rPr>
                            <w:rFonts w:ascii="Cambria" w:hAnsi="Cambria"/>
                            <w:b/>
                            <w:color w:val="000000"/>
                            <w:sz w:val="10"/>
                            <w:szCs w:val="10"/>
                            <w:lang w:val="hr-HR"/>
                          </w:rPr>
                        </w:pPr>
                      </w:p>
                      <w:p w:rsidR="001F733D" w:rsidRDefault="001F733D" w:rsidP="001F733D">
                        <w:pPr>
                          <w:ind w:left="284"/>
                          <w:jc w:val="center"/>
                          <w:rPr>
                            <w:rFonts w:ascii="Cambria" w:hAnsi="Cambria"/>
                            <w:b/>
                            <w:color w:val="000000"/>
                          </w:rPr>
                        </w:pPr>
                        <w:r w:rsidRPr="00920B8A">
                          <w:rPr>
                            <w:rFonts w:ascii="Cambria" w:hAnsi="Cambria"/>
                            <w:b/>
                            <w:color w:val="000000"/>
                          </w:rPr>
                          <w:t xml:space="preserve">maksimalni broj bodova po ovom podkriterijumu= </w:t>
                        </w:r>
                        <w:r>
                          <w:rPr>
                            <w:rFonts w:ascii="Cambria" w:hAnsi="Cambria"/>
                            <w:b/>
                            <w:color w:val="000000"/>
                          </w:rPr>
                          <w:t>1</w:t>
                        </w:r>
                        <w:r w:rsidRPr="00920B8A">
                          <w:rPr>
                            <w:rFonts w:ascii="Cambria" w:hAnsi="Cambria"/>
                            <w:b/>
                            <w:color w:val="000000"/>
                          </w:rPr>
                          <w:t>0</w:t>
                        </w:r>
                      </w:p>
                      <w:p w:rsidR="001F733D" w:rsidRPr="00920B8A" w:rsidRDefault="001F733D" w:rsidP="001F733D">
                        <w:pPr>
                          <w:ind w:left="284"/>
                          <w:rPr>
                            <w:rFonts w:ascii="Cambria" w:hAnsi="Cambria"/>
                            <w:color w:val="000000"/>
                            <w:sz w:val="10"/>
                            <w:szCs w:val="10"/>
                          </w:rPr>
                        </w:pPr>
                      </w:p>
                      <w:p w:rsidR="001F733D" w:rsidRPr="00920B8A" w:rsidRDefault="001F733D" w:rsidP="001F733D">
                        <w:pPr>
                          <w:jc w:val="both"/>
                          <w:rPr>
                            <w:rFonts w:ascii="Cambria" w:hAnsi="Cambria"/>
                            <w:color w:val="000000"/>
                          </w:rPr>
                        </w:pPr>
                        <w:r w:rsidRPr="00920B8A">
                          <w:rPr>
                            <w:rFonts w:ascii="Cambria" w:hAnsi="Cambria"/>
                            <w:b/>
                            <w:color w:val="000000"/>
                            <w:u w:val="single"/>
                          </w:rPr>
                          <w:t>GARANTNI PERIOD</w:t>
                        </w:r>
                        <w:r w:rsidRPr="00920B8A">
                          <w:rPr>
                            <w:rFonts w:ascii="Cambria" w:hAnsi="Cambria"/>
                            <w:color w:val="000000"/>
                          </w:rPr>
                          <w:t xml:space="preserve"> je </w:t>
                        </w:r>
                        <w:r>
                          <w:rPr>
                            <w:rFonts w:ascii="Cambria" w:hAnsi="Cambria"/>
                          </w:rPr>
                          <w:t>parametar</w:t>
                        </w:r>
                        <w:r w:rsidRPr="00920B8A">
                          <w:rPr>
                            <w:rFonts w:ascii="Cambria" w:hAnsi="Cambria"/>
                          </w:rPr>
                          <w:t xml:space="preserve"> za vrednovanje ponuda</w:t>
                        </w:r>
                        <w:r>
                          <w:rPr>
                            <w:rFonts w:ascii="Cambria" w:hAnsi="Cambria"/>
                          </w:rPr>
                          <w:t xml:space="preserve"> podkriterujuma kvalitet</w:t>
                        </w:r>
                        <w:r w:rsidRPr="00920B8A">
                          <w:rPr>
                            <w:rFonts w:ascii="Cambria" w:hAnsi="Cambria"/>
                            <w:color w:val="000000"/>
                          </w:rPr>
                          <w:t xml:space="preserve">. Pod garantnim periodom se podrazumijeva </w:t>
                        </w:r>
                        <w:r>
                          <w:rPr>
                            <w:rFonts w:ascii="Cambria" w:hAnsi="Cambria"/>
                            <w:color w:val="000000"/>
                          </w:rPr>
                          <w:t>rok</w:t>
                        </w:r>
                        <w:r w:rsidRPr="00920B8A">
                          <w:rPr>
                            <w:rFonts w:ascii="Cambria" w:hAnsi="Cambria"/>
                            <w:color w:val="000000"/>
                          </w:rPr>
                          <w:t xml:space="preserve"> u kojem ponuđač garantuje </w:t>
                        </w:r>
                        <w:r>
                          <w:rPr>
                            <w:rFonts w:ascii="Cambria" w:hAnsi="Cambria"/>
                            <w:color w:val="000000"/>
                          </w:rPr>
                          <w:t>svojstva robe da su u svemu</w:t>
                        </w:r>
                        <w:r w:rsidRPr="00920B8A">
                          <w:rPr>
                            <w:rFonts w:ascii="Cambria" w:hAnsi="Cambria"/>
                            <w:color w:val="000000"/>
                          </w:rPr>
                          <w:t xml:space="preserve"> prema specifikaciji koja je sastavni dio Tenderske dokumentacije i računa se od dana </w:t>
                        </w:r>
                        <w:r>
                          <w:rPr>
                            <w:rFonts w:ascii="Cambria" w:hAnsi="Cambria"/>
                            <w:color w:val="000000"/>
                          </w:rPr>
                          <w:t>isporuke robe</w:t>
                        </w:r>
                        <w:r w:rsidRPr="00920B8A">
                          <w:rPr>
                            <w:rFonts w:ascii="Cambria" w:hAnsi="Cambria"/>
                            <w:color w:val="000000"/>
                          </w:rPr>
                          <w:t>.</w:t>
                        </w:r>
                      </w:p>
                      <w:p w:rsidR="001F733D" w:rsidRPr="00920B8A" w:rsidRDefault="001F733D" w:rsidP="001F733D">
                        <w:pPr>
                          <w:ind w:left="162"/>
                          <w:jc w:val="both"/>
                          <w:rPr>
                            <w:rFonts w:ascii="Cambria" w:hAnsi="Cambria"/>
                            <w:color w:val="000000"/>
                            <w:sz w:val="10"/>
                            <w:szCs w:val="10"/>
                          </w:rPr>
                        </w:pPr>
                      </w:p>
                      <w:p w:rsidR="001F733D" w:rsidRPr="00920B8A" w:rsidRDefault="001F733D" w:rsidP="001F733D">
                        <w:pPr>
                          <w:jc w:val="both"/>
                          <w:rPr>
                            <w:rFonts w:ascii="Cambria" w:hAnsi="Cambria"/>
                            <w:color w:val="000000"/>
                          </w:rPr>
                        </w:pPr>
                        <w:r w:rsidRPr="00920B8A">
                          <w:rPr>
                            <w:rFonts w:ascii="Cambria" w:hAnsi="Cambria"/>
                            <w:color w:val="000000"/>
                          </w:rPr>
                          <w:t>Ponuđaču koji ponudi najduži garantni period</w:t>
                        </w:r>
                        <w:r>
                          <w:rPr>
                            <w:rFonts w:ascii="Cambria" w:hAnsi="Cambria"/>
                            <w:color w:val="000000"/>
                          </w:rPr>
                          <w:t xml:space="preserve"> (garantni rok)</w:t>
                        </w:r>
                        <w:r w:rsidRPr="00920B8A">
                          <w:rPr>
                            <w:rFonts w:ascii="Cambria" w:hAnsi="Cambria"/>
                            <w:color w:val="000000"/>
                          </w:rPr>
                          <w:t xml:space="preserve">, dodijeliće se maksimalan broj bodova po ovom </w:t>
                        </w:r>
                        <w:r>
                          <w:rPr>
                            <w:rFonts w:ascii="Cambria" w:hAnsi="Cambria"/>
                            <w:color w:val="000000"/>
                          </w:rPr>
                          <w:t>parametr</w:t>
                        </w:r>
                        <w:r w:rsidRPr="00920B8A">
                          <w:rPr>
                            <w:rFonts w:ascii="Cambria" w:hAnsi="Cambria"/>
                            <w:color w:val="000000"/>
                          </w:rPr>
                          <w:t>u (</w:t>
                        </w:r>
                        <w:r>
                          <w:rPr>
                            <w:rFonts w:ascii="Cambria" w:hAnsi="Cambria"/>
                            <w:color w:val="000000"/>
                          </w:rPr>
                          <w:t>1</w:t>
                        </w:r>
                        <w:r w:rsidRPr="00920B8A">
                          <w:rPr>
                            <w:rFonts w:ascii="Cambria" w:hAnsi="Cambria"/>
                            <w:color w:val="000000"/>
                          </w:rPr>
                          <w:t>0), dok se bo</w:t>
                        </w:r>
                        <w:r>
                          <w:rPr>
                            <w:rFonts w:ascii="Cambria" w:hAnsi="Cambria"/>
                            <w:color w:val="000000"/>
                          </w:rPr>
                          <w:t>dovi ostalim ponuđačima dodijel</w:t>
                        </w:r>
                        <w:r w:rsidRPr="00920B8A">
                          <w:rPr>
                            <w:rFonts w:ascii="Cambria" w:hAnsi="Cambria"/>
                            <w:color w:val="000000"/>
                          </w:rPr>
                          <w:t xml:space="preserve">juju proporcionalno u odnosu na najduži ponuđeni garantni period </w:t>
                        </w:r>
                        <w:r>
                          <w:rPr>
                            <w:rFonts w:ascii="Cambria" w:hAnsi="Cambria"/>
                            <w:color w:val="000000"/>
                          </w:rPr>
                          <w:t xml:space="preserve">(garantni rok) </w:t>
                        </w:r>
                        <w:r w:rsidRPr="00920B8A">
                          <w:rPr>
                            <w:rFonts w:ascii="Cambria" w:hAnsi="Cambria"/>
                            <w:color w:val="000000"/>
                          </w:rPr>
                          <w:t>po sledećoj formuli:</w:t>
                        </w:r>
                      </w:p>
                      <w:p w:rsidR="001F733D" w:rsidRPr="00920B8A" w:rsidRDefault="001F733D" w:rsidP="001F733D">
                        <w:pPr>
                          <w:ind w:left="284"/>
                          <w:jc w:val="both"/>
                          <w:rPr>
                            <w:rFonts w:ascii="Cambria" w:hAnsi="Cambria"/>
                            <w:sz w:val="10"/>
                            <w:szCs w:val="10"/>
                            <w:lang w:val="sr-Latn-CS"/>
                          </w:rPr>
                        </w:pPr>
                      </w:p>
                      <w:p w:rsidR="001F733D" w:rsidRPr="00920B8A" w:rsidRDefault="001F733D" w:rsidP="001F733D">
                        <w:pPr>
                          <w:ind w:left="284"/>
                          <w:jc w:val="center"/>
                          <w:rPr>
                            <w:rFonts w:ascii="Cambria" w:hAnsi="Cambria"/>
                            <w:b/>
                            <w:color w:val="000000"/>
                            <w:bdr w:val="single" w:sz="4" w:space="0" w:color="auto"/>
                          </w:rPr>
                        </w:pPr>
                        <w:r>
                          <w:rPr>
                            <w:rFonts w:ascii="Cambria" w:hAnsi="Cambria"/>
                            <w:b/>
                            <w:color w:val="000000"/>
                            <w:bdr w:val="single" w:sz="4" w:space="0" w:color="auto"/>
                          </w:rPr>
                          <w:t>broj bodova = (ponuđena</w:t>
                        </w:r>
                        <w:r w:rsidRPr="00920B8A">
                          <w:rPr>
                            <w:rFonts w:ascii="Cambria" w:hAnsi="Cambria"/>
                            <w:b/>
                            <w:color w:val="000000"/>
                            <w:bdr w:val="single" w:sz="4" w:space="0" w:color="auto"/>
                          </w:rPr>
                          <w:t xml:space="preserve"> </w:t>
                        </w:r>
                        <w:r>
                          <w:rPr>
                            <w:rFonts w:ascii="Cambria" w:hAnsi="Cambria"/>
                            <w:b/>
                            <w:color w:val="000000"/>
                            <w:bdr w:val="single" w:sz="4" w:space="0" w:color="auto"/>
                          </w:rPr>
                          <w:t>dužina garantnog</w:t>
                        </w:r>
                        <w:r w:rsidRPr="00920B8A">
                          <w:rPr>
                            <w:rFonts w:ascii="Cambria" w:hAnsi="Cambria"/>
                            <w:b/>
                            <w:color w:val="000000"/>
                            <w:bdr w:val="single" w:sz="4" w:space="0" w:color="auto"/>
                          </w:rPr>
                          <w:t xml:space="preserve"> </w:t>
                        </w:r>
                        <w:r>
                          <w:rPr>
                            <w:rFonts w:ascii="Cambria" w:hAnsi="Cambria"/>
                            <w:b/>
                            <w:color w:val="000000"/>
                            <w:bdr w:val="single" w:sz="4" w:space="0" w:color="auto"/>
                          </w:rPr>
                          <w:t>roka / najveća ponuđena dužina  garantnog roka)</w:t>
                        </w:r>
                        <w:r w:rsidRPr="00920B8A">
                          <w:rPr>
                            <w:rFonts w:ascii="Cambria" w:hAnsi="Cambria"/>
                            <w:b/>
                            <w:color w:val="000000"/>
                            <w:bdr w:val="single" w:sz="4" w:space="0" w:color="auto"/>
                          </w:rPr>
                          <w:t xml:space="preserve"> x </w:t>
                        </w:r>
                        <w:r>
                          <w:rPr>
                            <w:rFonts w:ascii="Cambria" w:hAnsi="Cambria"/>
                            <w:b/>
                            <w:color w:val="000000"/>
                            <w:bdr w:val="single" w:sz="4" w:space="0" w:color="auto"/>
                          </w:rPr>
                          <w:t>1</w:t>
                        </w:r>
                        <w:r w:rsidRPr="00920B8A">
                          <w:rPr>
                            <w:rFonts w:ascii="Cambria" w:hAnsi="Cambria"/>
                            <w:b/>
                            <w:color w:val="000000"/>
                            <w:bdr w:val="single" w:sz="4" w:space="0" w:color="auto"/>
                          </w:rPr>
                          <w:t>0</w:t>
                        </w:r>
                      </w:p>
                      <w:p w:rsidR="001F733D" w:rsidRDefault="001F733D" w:rsidP="001F733D">
                        <w:pPr>
                          <w:jc w:val="both"/>
                          <w:rPr>
                            <w:rFonts w:ascii="Cambria" w:hAnsi="Cambria"/>
                            <w:bCs/>
                            <w:i/>
                            <w:iCs/>
                            <w:color w:val="000000"/>
                            <w:lang w:val="hr-HR"/>
                          </w:rPr>
                        </w:pPr>
                      </w:p>
                      <w:p w:rsidR="001F733D" w:rsidRPr="00920B8A" w:rsidRDefault="001F733D" w:rsidP="001F733D">
                        <w:pPr>
                          <w:jc w:val="both"/>
                          <w:rPr>
                            <w:rFonts w:ascii="Cambria" w:hAnsi="Cambria"/>
                            <w:bCs/>
                            <w:i/>
                            <w:iCs/>
                            <w:color w:val="000000"/>
                            <w:lang w:val="hr-HR"/>
                          </w:rPr>
                        </w:pPr>
                        <w:r w:rsidRPr="009C71CD">
                          <w:rPr>
                            <w:rFonts w:asciiTheme="majorHAnsi" w:hAnsiTheme="majorHAnsi"/>
                            <w:b/>
                          </w:rPr>
                          <w:t xml:space="preserve">Ponuđač je dužan da se u ponudi izjasni </w:t>
                        </w:r>
                        <w:r>
                          <w:rPr>
                            <w:rFonts w:asciiTheme="majorHAnsi" w:hAnsiTheme="majorHAnsi"/>
                            <w:b/>
                          </w:rPr>
                          <w:t>o roku isporuke robe i garantnom periodu.</w:t>
                        </w:r>
                      </w:p>
                    </w:tc>
                  </w:tr>
                </w:tbl>
                <w:p w:rsidR="001F733D" w:rsidRPr="00920B8A" w:rsidRDefault="001F733D" w:rsidP="001F733D">
                  <w:pPr>
                    <w:jc w:val="both"/>
                    <w:rPr>
                      <w:rFonts w:ascii="Cambria" w:hAnsi="Cambria"/>
                      <w:b/>
                      <w:bCs/>
                      <w:color w:val="000000"/>
                      <w:lang w:val="hr-HR"/>
                    </w:rPr>
                  </w:pPr>
                </w:p>
              </w:tc>
            </w:tr>
          </w:tbl>
          <w:p w:rsidR="00241E0D" w:rsidRDefault="00241E0D" w:rsidP="00F418D0">
            <w:pPr>
              <w:rPr>
                <w:rFonts w:asciiTheme="majorHAnsi" w:hAnsiTheme="majorHAnsi" w:cs="Arial"/>
              </w:rPr>
            </w:pPr>
          </w:p>
        </w:tc>
      </w:tr>
    </w:tbl>
    <w:p w:rsidR="004534E7" w:rsidRPr="00053F28" w:rsidRDefault="004534E7" w:rsidP="00BB303D">
      <w:pPr>
        <w:rPr>
          <w:rFonts w:ascii="Arial" w:hAnsi="Arial" w:cs="Arial"/>
          <w:sz w:val="20"/>
          <w:szCs w:val="20"/>
        </w:rPr>
      </w:pPr>
    </w:p>
    <w:p w:rsidR="00BB303D" w:rsidRPr="00806B24" w:rsidRDefault="00BB303D" w:rsidP="00BB303D">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55287769"/>
      <w:r w:rsidRPr="00806B24">
        <w:rPr>
          <w:rFonts w:asciiTheme="majorHAnsi" w:hAnsiTheme="majorHAnsi" w:cs="Arial"/>
          <w:b/>
          <w:bCs/>
        </w:rPr>
        <w:t>UPUTSTVO ZA SAČINJAVANJE PONUDE</w:t>
      </w:r>
      <w:bookmarkEnd w:id="5"/>
    </w:p>
    <w:p w:rsidR="00BB303D" w:rsidRPr="00053F28" w:rsidRDefault="00BB303D" w:rsidP="00BB303D">
      <w:pPr>
        <w:rPr>
          <w:rFonts w:asciiTheme="majorHAnsi" w:hAnsiTheme="majorHAnsi" w:cs="Arial"/>
          <w:sz w:val="16"/>
          <w:szCs w:val="16"/>
        </w:rPr>
      </w:pPr>
    </w:p>
    <w:p w:rsidR="00BB303D" w:rsidRPr="00806B24" w:rsidRDefault="00BB303D" w:rsidP="00BB303D">
      <w:pPr>
        <w:jc w:val="both"/>
        <w:rPr>
          <w:rFonts w:asciiTheme="majorHAnsi" w:hAnsiTheme="majorHAnsi" w:cs="Arial"/>
        </w:rPr>
      </w:pPr>
      <w:r w:rsidRPr="00806B24">
        <w:rPr>
          <w:rFonts w:asciiTheme="majorHAnsi" w:hAnsiTheme="majorHAnsi" w:cs="Arial"/>
        </w:rPr>
        <w:t xml:space="preserve">Ponude se sačinjavaju u skladu </w:t>
      </w:r>
      <w:proofErr w:type="gramStart"/>
      <w:r w:rsidRPr="00806B24">
        <w:rPr>
          <w:rFonts w:asciiTheme="majorHAnsi" w:hAnsiTheme="majorHAnsi" w:cs="Arial"/>
        </w:rPr>
        <w:t>sa</w:t>
      </w:r>
      <w:proofErr w:type="gramEnd"/>
      <w:r w:rsidRPr="00806B24">
        <w:rPr>
          <w:rFonts w:asciiTheme="majorHAnsi" w:hAnsiTheme="majorHAnsi" w:cs="Arial"/>
        </w:rPr>
        <w:t xml:space="preserve"> tenderskom dokumentacijom i Pravilnikom o sadržaju ponude i uputstvu za sačinjavanje i podnošenje ponude. </w:t>
      </w:r>
    </w:p>
    <w:p w:rsidR="00806B24" w:rsidRPr="00053F28" w:rsidRDefault="00806B24" w:rsidP="00BB303D">
      <w:pPr>
        <w:jc w:val="both"/>
        <w:rPr>
          <w:rFonts w:asciiTheme="majorHAnsi" w:hAnsiTheme="majorHAnsi" w:cs="Arial"/>
          <w:sz w:val="20"/>
          <w:szCs w:val="20"/>
        </w:rPr>
      </w:pPr>
    </w:p>
    <w:p w:rsidR="00BB303D" w:rsidRPr="00806B24" w:rsidRDefault="00BB303D" w:rsidP="00BB303D">
      <w:pPr>
        <w:jc w:val="both"/>
        <w:rPr>
          <w:rFonts w:asciiTheme="majorHAnsi" w:hAnsiTheme="majorHAnsi" w:cs="Arial"/>
        </w:rPr>
      </w:pPr>
      <w:r w:rsidRPr="00806B24">
        <w:rPr>
          <w:rFonts w:asciiTheme="majorHAnsi" w:hAnsiTheme="majorHAnsi" w:cs="Arial"/>
        </w:rPr>
        <w:t xml:space="preserve">Ispunjenost uslova za učešće u postupku javne nabavke dokazuje se izjavom privrednog subjekta, koja se sačinjava </w:t>
      </w:r>
      <w:proofErr w:type="gramStart"/>
      <w:r w:rsidRPr="00806B24">
        <w:rPr>
          <w:rFonts w:asciiTheme="majorHAnsi" w:hAnsiTheme="majorHAnsi" w:cs="Arial"/>
        </w:rPr>
        <w:t>na</w:t>
      </w:r>
      <w:proofErr w:type="gramEnd"/>
      <w:r w:rsidRPr="00806B24">
        <w:rPr>
          <w:rFonts w:asciiTheme="majorHAnsi" w:hAnsiTheme="majorHAnsi" w:cs="Arial"/>
        </w:rPr>
        <w:t xml:space="preserve"> obrascu datom u Pravilniku o obrascu izjave privrednog subjekta.</w:t>
      </w:r>
    </w:p>
    <w:p w:rsidR="00806B24" w:rsidRPr="00053F28" w:rsidRDefault="00806B24" w:rsidP="00BB303D">
      <w:pPr>
        <w:jc w:val="both"/>
        <w:rPr>
          <w:rFonts w:asciiTheme="majorHAnsi" w:hAnsiTheme="majorHAnsi" w:cs="Arial"/>
          <w:sz w:val="20"/>
          <w:szCs w:val="20"/>
        </w:rPr>
      </w:pPr>
    </w:p>
    <w:p w:rsidR="00BB303D" w:rsidRPr="00806B24" w:rsidRDefault="00BB303D" w:rsidP="00BB303D">
      <w:pPr>
        <w:jc w:val="both"/>
        <w:rPr>
          <w:rFonts w:asciiTheme="majorHAnsi" w:hAnsiTheme="majorHAnsi" w:cs="Arial"/>
          <w:i/>
          <w:iCs/>
          <w:color w:val="000000"/>
        </w:rPr>
      </w:pPr>
      <w:r w:rsidRPr="00806B24">
        <w:rPr>
          <w:rFonts w:asciiTheme="majorHAnsi" w:hAnsiTheme="majorHAnsi" w:cs="Arial"/>
        </w:rPr>
        <w:t xml:space="preserve">Ponuđač je dužan da tačno i nedvosmisleno popuni </w:t>
      </w:r>
      <w:r w:rsidRPr="00806B24">
        <w:rPr>
          <w:rFonts w:asciiTheme="majorHAnsi" w:eastAsia="Calibri" w:hAnsiTheme="majorHAnsi" w:cs="Arial"/>
        </w:rPr>
        <w:t xml:space="preserve">Izjavu privrednog subjekta u skladu </w:t>
      </w:r>
      <w:proofErr w:type="gramStart"/>
      <w:r w:rsidRPr="00806B24">
        <w:rPr>
          <w:rFonts w:asciiTheme="majorHAnsi" w:eastAsia="Calibri" w:hAnsiTheme="majorHAnsi" w:cs="Arial"/>
        </w:rPr>
        <w:t>sa</w:t>
      </w:r>
      <w:proofErr w:type="gramEnd"/>
      <w:r w:rsidRPr="00806B24">
        <w:rPr>
          <w:rFonts w:asciiTheme="majorHAnsi" w:eastAsia="Calibri" w:hAnsiTheme="majorHAnsi" w:cs="Arial"/>
        </w:rPr>
        <w:t xml:space="preserve"> zahtjevima iz tenderske dokumentacije.</w:t>
      </w:r>
    </w:p>
    <w:p w:rsidR="00BB303D" w:rsidRDefault="00BB303D" w:rsidP="00BB303D">
      <w:pPr>
        <w:jc w:val="both"/>
        <w:rPr>
          <w:rFonts w:ascii="Arial" w:hAnsi="Arial" w:cs="Arial"/>
          <w:b/>
          <w:bCs/>
          <w:color w:val="000000"/>
          <w:sz w:val="20"/>
          <w:szCs w:val="20"/>
        </w:rPr>
      </w:pPr>
    </w:p>
    <w:p w:rsidR="004534E7" w:rsidRPr="00053F28" w:rsidRDefault="004534E7" w:rsidP="00BB303D">
      <w:pPr>
        <w:jc w:val="both"/>
        <w:rPr>
          <w:rFonts w:ascii="Arial" w:hAnsi="Arial" w:cs="Arial"/>
          <w:b/>
          <w:bCs/>
          <w:color w:val="000000"/>
          <w:sz w:val="20"/>
          <w:szCs w:val="20"/>
        </w:rPr>
      </w:pPr>
    </w:p>
    <w:p w:rsidR="00F418D0" w:rsidRPr="0069260C" w:rsidRDefault="00F418D0" w:rsidP="00F418D0">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55287770"/>
      <w:r w:rsidRPr="0069260C">
        <w:rPr>
          <w:rFonts w:asciiTheme="majorHAnsi" w:hAnsiTheme="majorHAnsi" w:cs="Arial"/>
          <w:b/>
          <w:bCs/>
        </w:rPr>
        <w:t>NAČIN ZAKLJUČIVANJA I IZMJENE UGOVORA O JAVNOJ NABACI</w:t>
      </w:r>
      <w:bookmarkEnd w:id="6"/>
    </w:p>
    <w:p w:rsidR="00F418D0" w:rsidRPr="00053F28" w:rsidRDefault="00F418D0" w:rsidP="00F418D0">
      <w:pPr>
        <w:jc w:val="both"/>
        <w:rPr>
          <w:rFonts w:asciiTheme="majorHAnsi" w:hAnsiTheme="majorHAnsi" w:cs="Arial"/>
          <w:i/>
          <w:sz w:val="20"/>
          <w:szCs w:val="2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Naručilac zaključuje ugovor o javnoj nabavci u pisanom </w:t>
      </w:r>
      <w:proofErr w:type="gramStart"/>
      <w:r w:rsidRPr="0069260C">
        <w:rPr>
          <w:rFonts w:asciiTheme="majorHAnsi" w:hAnsiTheme="majorHAnsi" w:cs="Arial"/>
        </w:rPr>
        <w:t>ili</w:t>
      </w:r>
      <w:proofErr w:type="gramEnd"/>
      <w:r w:rsidRPr="0069260C">
        <w:rPr>
          <w:rFonts w:asciiTheme="majorHAnsi" w:hAnsiTheme="majorHAnsi" w:cs="Arial"/>
        </w:rPr>
        <w:t xml:space="preserve"> elektronskom obliku sa ponuđačem čija je ponuda izabrana kao najpovoljnija, nakon izvršnosti odluke o izboru najpovoljnije ponude. </w:t>
      </w:r>
    </w:p>
    <w:p w:rsidR="00F418D0" w:rsidRPr="00762734"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Ugovor o javnoj nabavci mora da bude u skladu </w:t>
      </w:r>
      <w:proofErr w:type="gramStart"/>
      <w:r w:rsidRPr="0069260C">
        <w:rPr>
          <w:rFonts w:asciiTheme="majorHAnsi" w:hAnsiTheme="majorHAnsi" w:cs="Arial"/>
        </w:rPr>
        <w:t>sa</w:t>
      </w:r>
      <w:proofErr w:type="gramEnd"/>
      <w:r w:rsidRPr="0069260C">
        <w:rPr>
          <w:rFonts w:asciiTheme="majorHAnsi" w:hAnsiTheme="majorHAnsi" w:cs="Arial"/>
        </w:rPr>
        <w:t xml:space="preserve"> uslovima utvrđenim tenderskom dokumentacijom, izabranom ponudom i odlukom o izboru najpovoljnije ponude, osim u pogledu iskazivanja PDV-a.</w:t>
      </w:r>
    </w:p>
    <w:p w:rsidR="00F418D0" w:rsidRPr="00762734" w:rsidRDefault="00F418D0" w:rsidP="00F418D0">
      <w:pPr>
        <w:jc w:val="both"/>
        <w:rPr>
          <w:rFonts w:asciiTheme="majorHAnsi" w:hAnsiTheme="majorHAnsi" w:cs="Arial"/>
          <w:sz w:val="16"/>
          <w:szCs w:val="16"/>
        </w:rPr>
      </w:pPr>
    </w:p>
    <w:p w:rsidR="00F418D0" w:rsidRDefault="00F418D0" w:rsidP="00F418D0">
      <w:pPr>
        <w:jc w:val="both"/>
        <w:rPr>
          <w:rFonts w:asciiTheme="majorHAnsi" w:hAnsiTheme="majorHAnsi" w:cs="Arial"/>
          <w:color w:val="000000"/>
        </w:rPr>
      </w:pPr>
      <w:r w:rsidRPr="0069260C">
        <w:rPr>
          <w:rFonts w:asciiTheme="majorHAnsi" w:hAnsiTheme="majorHAnsi" w:cs="Arial"/>
          <w:color w:val="000000"/>
        </w:rPr>
        <w:t xml:space="preserve">Ugovor između naručioca i ponuđača čija je ponuda izabrana kao najpovoljnija, pored uslova koji su propisani ovom tenderskom dokumentacijom, </w:t>
      </w:r>
      <w:proofErr w:type="gramStart"/>
      <w:r w:rsidRPr="0069260C">
        <w:rPr>
          <w:rFonts w:asciiTheme="majorHAnsi" w:hAnsiTheme="majorHAnsi" w:cs="Arial"/>
          <w:color w:val="000000"/>
        </w:rPr>
        <w:t>će</w:t>
      </w:r>
      <w:proofErr w:type="gramEnd"/>
      <w:r w:rsidRPr="0069260C">
        <w:rPr>
          <w:rFonts w:asciiTheme="majorHAnsi" w:hAnsiTheme="majorHAnsi" w:cs="Arial"/>
          <w:color w:val="000000"/>
        </w:rPr>
        <w:t xml:space="preserve"> sadržati i sljedeće:</w:t>
      </w:r>
      <w:r w:rsidRPr="0069260C">
        <w:rPr>
          <w:rFonts w:asciiTheme="majorHAnsi" w:hAnsiTheme="majorHAnsi" w:cs="Arial"/>
          <w:color w:val="000000"/>
          <w:vertAlign w:val="superscript"/>
        </w:rPr>
        <w:footnoteReference w:id="8"/>
      </w:r>
    </w:p>
    <w:p w:rsidR="00757630" w:rsidRDefault="00757630" w:rsidP="00F418D0">
      <w:pPr>
        <w:jc w:val="both"/>
        <w:rPr>
          <w:rFonts w:asciiTheme="majorHAnsi" w:hAnsiTheme="majorHAnsi" w:cs="Arial"/>
          <w:color w:val="000000"/>
        </w:rPr>
      </w:pPr>
    </w:p>
    <w:p w:rsidR="004534E7" w:rsidRDefault="004534E7" w:rsidP="00F418D0">
      <w:pPr>
        <w:jc w:val="both"/>
        <w:rPr>
          <w:rFonts w:asciiTheme="majorHAnsi" w:hAnsiTheme="majorHAnsi" w:cs="Arial"/>
          <w:b/>
          <w:bCs/>
          <w:color w:val="000000"/>
        </w:rPr>
      </w:pPr>
    </w:p>
    <w:p w:rsidR="007537BE" w:rsidRDefault="007537BE" w:rsidP="00F418D0">
      <w:pPr>
        <w:jc w:val="both"/>
        <w:rPr>
          <w:rFonts w:asciiTheme="majorHAnsi" w:hAnsiTheme="majorHAnsi" w:cs="Arial"/>
          <w:b/>
          <w:bCs/>
          <w:color w:val="000000"/>
        </w:rPr>
      </w:pPr>
    </w:p>
    <w:p w:rsidR="007537BE" w:rsidRDefault="007537BE" w:rsidP="00F418D0">
      <w:pPr>
        <w:jc w:val="both"/>
        <w:rPr>
          <w:rFonts w:asciiTheme="majorHAnsi" w:hAnsiTheme="majorHAnsi" w:cs="Arial"/>
          <w:b/>
          <w:bCs/>
          <w:color w:val="000000"/>
        </w:rPr>
      </w:pPr>
    </w:p>
    <w:p w:rsidR="007537BE" w:rsidRPr="0069260C" w:rsidRDefault="007537BE" w:rsidP="00F418D0">
      <w:pPr>
        <w:jc w:val="both"/>
        <w:rPr>
          <w:rFonts w:asciiTheme="majorHAnsi" w:hAnsiTheme="majorHAnsi" w:cs="Arial"/>
          <w:b/>
          <w:bCs/>
          <w:color w:val="000000"/>
        </w:rPr>
      </w:pPr>
    </w:p>
    <w:tbl>
      <w:tblPr>
        <w:tblStyle w:val="TableGrid"/>
        <w:tblW w:w="0" w:type="auto"/>
        <w:tblLook w:val="04A0" w:firstRow="1" w:lastRow="0" w:firstColumn="1" w:lastColumn="0" w:noHBand="0" w:noVBand="1"/>
      </w:tblPr>
      <w:tblGrid>
        <w:gridCol w:w="9288"/>
      </w:tblGrid>
      <w:tr w:rsidR="00806B24" w:rsidTr="00806B24">
        <w:tc>
          <w:tcPr>
            <w:tcW w:w="9288" w:type="dxa"/>
          </w:tcPr>
          <w:p w:rsidR="00806B24" w:rsidRDefault="00806B24" w:rsidP="00806B24">
            <w:pPr>
              <w:rPr>
                <w:rFonts w:ascii="Cambria" w:hAnsi="Cambria"/>
                <w:b/>
                <w:i/>
                <w:sz w:val="23"/>
                <w:szCs w:val="23"/>
                <w:lang w:val="sr-Latn-CS"/>
              </w:rPr>
            </w:pPr>
          </w:p>
          <w:p w:rsidR="00806B24" w:rsidRPr="00322B2C" w:rsidRDefault="00806B24" w:rsidP="00806B24">
            <w:pPr>
              <w:jc w:val="both"/>
              <w:rPr>
                <w:rFonts w:ascii="Cambria" w:hAnsi="Cambria"/>
                <w:b/>
                <w:sz w:val="23"/>
                <w:szCs w:val="23"/>
                <w:lang w:val="sr-Latn-CS"/>
              </w:rPr>
            </w:pPr>
            <w:r w:rsidRPr="00322B2C">
              <w:rPr>
                <w:rFonts w:ascii="Cambria" w:hAnsi="Cambria"/>
                <w:b/>
                <w:sz w:val="23"/>
                <w:szCs w:val="23"/>
                <w:lang w:val="sr-Latn-CS"/>
              </w:rPr>
              <w:t xml:space="preserve">Ugovorna kazna </w:t>
            </w:r>
          </w:p>
          <w:p w:rsidR="00806B24" w:rsidRDefault="00806B24" w:rsidP="00806B24">
            <w:pPr>
              <w:jc w:val="both"/>
              <w:rPr>
                <w:rFonts w:asciiTheme="majorHAnsi" w:hAnsiTheme="majorHAnsi"/>
                <w:sz w:val="23"/>
                <w:szCs w:val="23"/>
              </w:rPr>
            </w:pPr>
          </w:p>
          <w:p w:rsidR="00806B24" w:rsidRPr="00322B2C" w:rsidRDefault="00806B24" w:rsidP="00806B24">
            <w:pPr>
              <w:jc w:val="both"/>
              <w:rPr>
                <w:rFonts w:asciiTheme="majorHAnsi" w:hAnsiTheme="majorHAnsi"/>
                <w:sz w:val="23"/>
                <w:szCs w:val="23"/>
              </w:rPr>
            </w:pPr>
            <w:r w:rsidRPr="00322B2C">
              <w:rPr>
                <w:rFonts w:asciiTheme="majorHAnsi" w:hAnsiTheme="majorHAnsi"/>
                <w:sz w:val="23"/>
                <w:szCs w:val="23"/>
              </w:rPr>
              <w:t xml:space="preserve">U slučaju kašnjenja u isporuci predmetne robe kao i u slučaju kašnjenja u zamjeni neispravne robe ispravnom, Dobavljač je dužan platiti Kupcu iznos ugovorene kazne od </w:t>
            </w:r>
            <w:r w:rsidRPr="00322B2C">
              <w:rPr>
                <w:rFonts w:asciiTheme="majorHAnsi" w:hAnsiTheme="majorHAnsi"/>
                <w:sz w:val="23"/>
                <w:szCs w:val="23"/>
                <w:lang w:val="sr-Latn-CS"/>
              </w:rPr>
              <w:t>2‰</w:t>
            </w:r>
            <w:r>
              <w:rPr>
                <w:rFonts w:asciiTheme="majorHAnsi" w:hAnsiTheme="majorHAnsi"/>
                <w:sz w:val="23"/>
                <w:szCs w:val="23"/>
              </w:rPr>
              <w:t xml:space="preserve"> od vrijednosti u</w:t>
            </w:r>
            <w:r w:rsidRPr="00322B2C">
              <w:rPr>
                <w:rFonts w:asciiTheme="majorHAnsi" w:hAnsiTheme="majorHAnsi"/>
                <w:sz w:val="23"/>
                <w:szCs w:val="23"/>
              </w:rPr>
              <w:t>govora za svaki dan zakašnjenja, s tim da ukoliko ugovorna kazna pređe iznos od 5% od vrijednosti ugovora ovaj Ugovor se smatra raskinutim.</w:t>
            </w:r>
          </w:p>
          <w:p w:rsidR="00806B24" w:rsidRPr="00712546" w:rsidRDefault="00806B24" w:rsidP="00806B24">
            <w:pPr>
              <w:jc w:val="both"/>
              <w:rPr>
                <w:rFonts w:asciiTheme="majorHAnsi" w:hAnsiTheme="majorHAnsi"/>
                <w:sz w:val="16"/>
                <w:szCs w:val="16"/>
              </w:rPr>
            </w:pPr>
          </w:p>
          <w:p w:rsidR="00806B24" w:rsidRPr="00322B2C" w:rsidRDefault="00806B24" w:rsidP="00806B24">
            <w:pPr>
              <w:rPr>
                <w:rFonts w:ascii="Cambria" w:hAnsi="Cambria"/>
                <w:b/>
                <w:i/>
                <w:sz w:val="23"/>
                <w:szCs w:val="23"/>
                <w:lang w:val="sr-Latn-CS"/>
              </w:rPr>
            </w:pPr>
            <w:r w:rsidRPr="00322B2C">
              <w:rPr>
                <w:rFonts w:ascii="Cambria" w:hAnsi="Cambria"/>
                <w:b/>
                <w:i/>
                <w:sz w:val="23"/>
                <w:szCs w:val="23"/>
                <w:lang w:val="sr-Latn-CS"/>
              </w:rPr>
              <w:t>Pravo ugovornih strana na raskid ugovora</w:t>
            </w:r>
          </w:p>
          <w:p w:rsidR="00806B24" w:rsidRDefault="00806B24" w:rsidP="00806B24">
            <w:pPr>
              <w:jc w:val="both"/>
              <w:rPr>
                <w:rFonts w:ascii="Cambria" w:hAnsi="Cambria"/>
                <w:sz w:val="23"/>
                <w:szCs w:val="23"/>
                <w:lang w:val="sr-Latn-CS"/>
              </w:rPr>
            </w:pPr>
          </w:p>
          <w:p w:rsidR="00806B24" w:rsidRPr="006E733D" w:rsidRDefault="00806B24" w:rsidP="00806B24">
            <w:pPr>
              <w:jc w:val="both"/>
              <w:rPr>
                <w:rFonts w:ascii="Cambria" w:hAnsi="Cambria"/>
                <w:sz w:val="23"/>
                <w:szCs w:val="23"/>
                <w:lang w:val="sr-Latn-CS"/>
              </w:rPr>
            </w:pPr>
            <w:r w:rsidRPr="006E733D">
              <w:rPr>
                <w:rFonts w:ascii="Cambria" w:hAnsi="Cambria"/>
                <w:sz w:val="23"/>
                <w:szCs w:val="23"/>
                <w:lang w:val="sr-Latn-CS"/>
              </w:rPr>
              <w:t xml:space="preserve">Ugovorne strane su saglasne da se ugovor može raskinuti pismenim sporazumom koji potpisuju obje ugovorne strane, osim u slučaju da </w:t>
            </w:r>
            <w:r w:rsidRPr="006E733D">
              <w:rPr>
                <w:rFonts w:ascii="Cambria" w:hAnsi="Cambria"/>
                <w:i/>
                <w:sz w:val="23"/>
                <w:szCs w:val="23"/>
                <w:lang w:val="sr-Latn-CS"/>
              </w:rPr>
              <w:t>Kupac</w:t>
            </w:r>
            <w:r w:rsidRPr="006E733D">
              <w:rPr>
                <w:rFonts w:ascii="Cambria" w:hAnsi="Cambria"/>
                <w:sz w:val="23"/>
                <w:szCs w:val="23"/>
                <w:lang w:val="sr-Latn-CS"/>
              </w:rPr>
              <w:t xml:space="preserve"> trpi štetu iz razloga što </w:t>
            </w:r>
            <w:r w:rsidRPr="006E733D">
              <w:rPr>
                <w:rFonts w:ascii="Cambria" w:hAnsi="Cambria"/>
                <w:i/>
                <w:sz w:val="23"/>
                <w:szCs w:val="23"/>
                <w:lang w:val="sr-Latn-CS"/>
              </w:rPr>
              <w:t>Dobavljač</w:t>
            </w:r>
            <w:r w:rsidRPr="006E733D">
              <w:rPr>
                <w:rFonts w:ascii="Cambria" w:hAnsi="Cambria"/>
                <w:sz w:val="23"/>
                <w:szCs w:val="23"/>
                <w:lang w:val="sr-Latn-CS"/>
              </w:rPr>
              <w:t xml:space="preserve"> ne izvršava ili neopravdano kasni sa izvršavanjem svojih obaveza. U tom slučaju </w:t>
            </w:r>
            <w:r w:rsidRPr="006E733D">
              <w:rPr>
                <w:rFonts w:ascii="Cambria" w:hAnsi="Cambria"/>
                <w:i/>
                <w:sz w:val="23"/>
                <w:szCs w:val="23"/>
                <w:lang w:val="sr-Latn-CS"/>
              </w:rPr>
              <w:t xml:space="preserve">Kupac </w:t>
            </w:r>
            <w:r w:rsidRPr="006E733D">
              <w:rPr>
                <w:rFonts w:ascii="Cambria" w:hAnsi="Cambria"/>
                <w:sz w:val="23"/>
                <w:szCs w:val="23"/>
                <w:lang w:val="sr-Latn-CS"/>
              </w:rPr>
              <w:t xml:space="preserve"> ima pravo na jednostrani raskid ugovora uz otkazni rok od 30 dana od dana nastupanja razloga za raskid ugovora.</w:t>
            </w:r>
          </w:p>
          <w:p w:rsidR="00806B24" w:rsidRPr="00322B2C" w:rsidRDefault="00806B24" w:rsidP="00806B24">
            <w:pPr>
              <w:rPr>
                <w:rFonts w:ascii="Cambria" w:hAnsi="Cambria"/>
                <w:b/>
                <w:i/>
                <w:sz w:val="12"/>
                <w:szCs w:val="23"/>
                <w:lang w:val="sr-Latn-CS"/>
              </w:rPr>
            </w:pPr>
          </w:p>
          <w:p w:rsidR="00806B24" w:rsidRPr="006E733D" w:rsidRDefault="00806B24" w:rsidP="00806B24">
            <w:pPr>
              <w:jc w:val="both"/>
              <w:rPr>
                <w:rFonts w:ascii="Cambria" w:hAnsi="Cambria"/>
                <w:b/>
                <w:sz w:val="23"/>
                <w:szCs w:val="23"/>
              </w:rPr>
            </w:pPr>
            <w:r w:rsidRPr="006E733D">
              <w:rPr>
                <w:rFonts w:ascii="Cambria" w:hAnsi="Cambria"/>
                <w:b/>
                <w:sz w:val="23"/>
                <w:szCs w:val="23"/>
              </w:rPr>
              <w:t>Rešavanje pitanja koja nisu regulisana ugovorom i način rešavanje sporova</w:t>
            </w:r>
          </w:p>
          <w:p w:rsidR="00806B24" w:rsidRDefault="00806B24" w:rsidP="00806B24">
            <w:pPr>
              <w:jc w:val="both"/>
              <w:rPr>
                <w:rFonts w:ascii="Cambria" w:hAnsi="Cambria"/>
                <w:sz w:val="23"/>
                <w:szCs w:val="23"/>
                <w:lang w:val="sr-Latn-CS"/>
              </w:rPr>
            </w:pPr>
          </w:p>
          <w:p w:rsidR="00806B24" w:rsidRPr="0069260C" w:rsidRDefault="00806B24" w:rsidP="00806B24">
            <w:pPr>
              <w:jc w:val="both"/>
              <w:rPr>
                <w:rFonts w:asciiTheme="majorHAnsi" w:hAnsiTheme="majorHAnsi"/>
                <w:sz w:val="23"/>
                <w:szCs w:val="23"/>
                <w:lang w:val="sr-Latn-CS"/>
              </w:rPr>
            </w:pPr>
            <w:r w:rsidRPr="006E733D">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806B24" w:rsidRDefault="00806B24" w:rsidP="00F418D0">
            <w:pPr>
              <w:rPr>
                <w:rFonts w:ascii="Cambria" w:hAnsi="Cambria"/>
                <w:b/>
                <w:i/>
                <w:sz w:val="23"/>
                <w:szCs w:val="23"/>
                <w:lang w:val="sr-Latn-CS"/>
              </w:rPr>
            </w:pPr>
          </w:p>
        </w:tc>
      </w:tr>
    </w:tbl>
    <w:p w:rsidR="00806B24" w:rsidRPr="00806B24" w:rsidRDefault="00806B24" w:rsidP="00F418D0">
      <w:pPr>
        <w:rPr>
          <w:rFonts w:ascii="Cambria" w:hAnsi="Cambria"/>
          <w:b/>
          <w:i/>
          <w:sz w:val="16"/>
          <w:szCs w:val="16"/>
          <w:lang w:val="sr-Latn-CS"/>
        </w:rPr>
      </w:pPr>
    </w:p>
    <w:p w:rsidR="00F418D0" w:rsidRPr="00806B24" w:rsidRDefault="00F418D0" w:rsidP="00F418D0">
      <w:pPr>
        <w:jc w:val="both"/>
        <w:rPr>
          <w:rFonts w:asciiTheme="majorHAnsi" w:hAnsiTheme="majorHAnsi" w:cs="Arial"/>
          <w:b/>
          <w:bCs/>
          <w:color w:val="000000"/>
          <w:sz w:val="16"/>
          <w:szCs w:val="16"/>
        </w:rPr>
      </w:pPr>
    </w:p>
    <w:p w:rsidR="00F418D0" w:rsidRPr="0069260C" w:rsidRDefault="00F418D0" w:rsidP="00F418D0">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7" w:name="_Toc55287771"/>
      <w:r w:rsidRPr="0069260C">
        <w:rPr>
          <w:rFonts w:asciiTheme="majorHAnsi" w:hAnsiTheme="majorHAnsi" w:cs="Arial"/>
          <w:b/>
          <w:bCs/>
        </w:rPr>
        <w:t>ZAHTJEV ZA POJAŠNJENJE ILI IZMJENU I DOPUNU TENDERSKE DOKUMENTACIJE</w:t>
      </w:r>
      <w:bookmarkEnd w:id="7"/>
    </w:p>
    <w:p w:rsidR="00F418D0" w:rsidRPr="00B779E0" w:rsidRDefault="00F418D0" w:rsidP="00F418D0">
      <w:pPr>
        <w:jc w:val="both"/>
        <w:rPr>
          <w:rFonts w:asciiTheme="majorHAnsi" w:hAnsiTheme="majorHAnsi" w:cs="Arial"/>
          <w:sz w:val="16"/>
          <w:szCs w:val="16"/>
        </w:rPr>
      </w:pP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w:t>
      </w:r>
      <w:proofErr w:type="gramStart"/>
      <w:r w:rsidRPr="0069260C">
        <w:rPr>
          <w:rFonts w:asciiTheme="majorHAnsi" w:hAnsiTheme="majorHAnsi" w:cs="Arial"/>
        </w:rPr>
        <w:t>od</w:t>
      </w:r>
      <w:proofErr w:type="gramEnd"/>
      <w:r w:rsidRPr="0069260C">
        <w:rPr>
          <w:rFonts w:asciiTheme="majorHAnsi" w:hAnsiTheme="majorHAnsi" w:cs="Arial"/>
        </w:rPr>
        <w:t xml:space="preserve"> osam dana od dana objavljivanja, odnosno dostavljanja tenderske dokumentacije u skladu sa članom 94 st. 4 i 5 Zakona o javnim nabavkama. </w:t>
      </w:r>
    </w:p>
    <w:p w:rsidR="00F418D0" w:rsidRPr="00B779E0"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ima pravo da pisanim zahtjevom traži </w:t>
      </w:r>
      <w:proofErr w:type="gramStart"/>
      <w:r w:rsidRPr="0069260C">
        <w:rPr>
          <w:rFonts w:asciiTheme="majorHAnsi" w:hAnsiTheme="majorHAnsi" w:cs="Arial"/>
        </w:rPr>
        <w:t>od</w:t>
      </w:r>
      <w:proofErr w:type="gramEnd"/>
      <w:r w:rsidRPr="0069260C">
        <w:rPr>
          <w:rFonts w:asciiTheme="majorHAnsi" w:hAnsiTheme="majorHAnsi" w:cs="Arial"/>
        </w:rPr>
        <w:t xml:space="preserve"> naručioca pojašnjenje tenderske dokumentacije najkasnije deset dana prije isteka roka određenog za dostavljanje ponuda.</w:t>
      </w:r>
    </w:p>
    <w:p w:rsidR="00F418D0" w:rsidRPr="0069260C" w:rsidRDefault="00F418D0" w:rsidP="00F418D0">
      <w:pPr>
        <w:jc w:val="both"/>
        <w:rPr>
          <w:rFonts w:asciiTheme="majorHAnsi" w:hAnsiTheme="majorHAnsi" w:cs="Arial"/>
        </w:rPr>
      </w:pPr>
    </w:p>
    <w:p w:rsidR="00F418D0" w:rsidRDefault="00F418D0" w:rsidP="00F418D0">
      <w:pPr>
        <w:jc w:val="both"/>
        <w:rPr>
          <w:rFonts w:asciiTheme="majorHAnsi" w:hAnsiTheme="majorHAnsi" w:cs="Arial"/>
          <w:color w:val="000000"/>
        </w:rPr>
      </w:pPr>
      <w:r w:rsidRPr="0069260C">
        <w:rPr>
          <w:rFonts w:asciiTheme="majorHAnsi" w:hAnsiTheme="majorHAnsi" w:cs="Arial"/>
          <w:color w:val="000000"/>
        </w:rPr>
        <w:t xml:space="preserve">Zahtjev se podnosi isključivo u pisanoj formi </w:t>
      </w:r>
      <w:proofErr w:type="gramStart"/>
      <w:r w:rsidRPr="0069260C">
        <w:rPr>
          <w:rFonts w:asciiTheme="majorHAnsi" w:hAnsiTheme="majorHAnsi" w:cs="Arial"/>
          <w:color w:val="000000"/>
        </w:rPr>
        <w:t>na</w:t>
      </w:r>
      <w:proofErr w:type="gramEnd"/>
      <w:r w:rsidRPr="0069260C">
        <w:rPr>
          <w:rFonts w:asciiTheme="majorHAnsi" w:hAnsiTheme="majorHAnsi" w:cs="Arial"/>
          <w:color w:val="000000"/>
        </w:rPr>
        <w:t xml:space="preserve"> adresu naručioca, e-mail-om, telefaxom ili putem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xml:space="preserve"> </w:t>
      </w: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212F8E" w:rsidRPr="0069260C" w:rsidRDefault="00212F8E" w:rsidP="00F418D0">
      <w:pPr>
        <w:jc w:val="both"/>
        <w:rPr>
          <w:rFonts w:asciiTheme="majorHAnsi" w:hAnsiTheme="majorHAnsi" w:cs="Arial"/>
          <w:color w:val="000000"/>
        </w:rPr>
      </w:pPr>
    </w:p>
    <w:p w:rsidR="00F418D0" w:rsidRPr="0069260C" w:rsidRDefault="00F418D0" w:rsidP="00F418D0">
      <w:pPr>
        <w:keepNext/>
        <w:numPr>
          <w:ilvl w:val="0"/>
          <w:numId w:val="5"/>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8" w:name="_Toc416180136"/>
      <w:bookmarkStart w:id="9" w:name="_Toc508349235"/>
      <w:bookmarkStart w:id="10" w:name="_Toc55287772"/>
      <w:r w:rsidRPr="0069260C">
        <w:rPr>
          <w:rFonts w:asciiTheme="majorHAnsi" w:hAnsiTheme="majorHAnsi" w:cs="Arial"/>
          <w:b/>
          <w:bCs/>
        </w:rPr>
        <w:t>IZJAVA NARUČIOCA O NEPOSTOJANJU SUKOBA INTERESA</w:t>
      </w:r>
      <w:bookmarkEnd w:id="8"/>
      <w:bookmarkEnd w:id="9"/>
      <w:bookmarkEnd w:id="10"/>
    </w:p>
    <w:p w:rsidR="00F418D0" w:rsidRPr="0069260C" w:rsidRDefault="00F418D0" w:rsidP="00F418D0">
      <w:pPr>
        <w:tabs>
          <w:tab w:val="left" w:pos="1701"/>
          <w:tab w:val="left" w:pos="4820"/>
        </w:tabs>
        <w:jc w:val="both"/>
        <w:rPr>
          <w:rFonts w:asciiTheme="majorHAnsi" w:hAnsiTheme="majorHAnsi" w:cs="Arial"/>
          <w:color w:val="000000"/>
          <w:u w:val="single"/>
        </w:rPr>
      </w:pPr>
    </w:p>
    <w:p w:rsidR="00F418D0" w:rsidRPr="0069260C" w:rsidRDefault="00F418D0" w:rsidP="00F418D0">
      <w:pPr>
        <w:tabs>
          <w:tab w:val="left" w:pos="1701"/>
          <w:tab w:val="left" w:pos="4820"/>
        </w:tabs>
        <w:jc w:val="both"/>
        <w:rPr>
          <w:rFonts w:asciiTheme="majorHAnsi" w:hAnsiTheme="majorHAnsi" w:cs="Arial"/>
          <w:color w:val="000000"/>
          <w:u w:val="single"/>
        </w:rPr>
      </w:pPr>
    </w:p>
    <w:p w:rsidR="002301F5" w:rsidRPr="00B35593" w:rsidRDefault="002301F5" w:rsidP="002301F5">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2301F5" w:rsidRPr="00B35593" w:rsidRDefault="002301F5" w:rsidP="002301F5">
      <w:pPr>
        <w:jc w:val="both"/>
        <w:rPr>
          <w:rFonts w:asciiTheme="majorHAnsi" w:hAnsiTheme="majorHAnsi" w:cs="Arial"/>
          <w:color w:val="000000"/>
        </w:rPr>
      </w:pPr>
      <w:r w:rsidRPr="00B35593">
        <w:rPr>
          <w:rFonts w:asciiTheme="majorHAnsi" w:hAnsiTheme="majorHAnsi" w:cs="Arial"/>
          <w:color w:val="000000"/>
        </w:rPr>
        <w:t xml:space="preserve">Broj: </w:t>
      </w:r>
      <w:r w:rsidR="00942D4B">
        <w:rPr>
          <w:rFonts w:asciiTheme="majorHAnsi" w:hAnsiTheme="majorHAnsi" w:cs="Arial"/>
          <w:color w:val="000000"/>
        </w:rPr>
        <w:t>16884</w:t>
      </w:r>
      <w:r>
        <w:rPr>
          <w:rFonts w:asciiTheme="majorHAnsi" w:hAnsiTheme="majorHAnsi" w:cs="Arial"/>
          <w:color w:val="000000"/>
        </w:rPr>
        <w:t>/2</w:t>
      </w:r>
    </w:p>
    <w:p w:rsidR="002301F5" w:rsidRPr="00B35593" w:rsidRDefault="002301F5" w:rsidP="002301F5">
      <w:pPr>
        <w:jc w:val="both"/>
        <w:rPr>
          <w:rFonts w:asciiTheme="majorHAnsi" w:hAnsiTheme="majorHAnsi" w:cs="Arial"/>
          <w:color w:val="000000"/>
        </w:rPr>
      </w:pPr>
      <w:r w:rsidRPr="00B35593">
        <w:rPr>
          <w:rFonts w:asciiTheme="majorHAnsi" w:hAnsiTheme="majorHAnsi" w:cs="Arial"/>
          <w:color w:val="000000"/>
        </w:rPr>
        <w:t xml:space="preserve">Mjesto i datum: Podgorica, </w:t>
      </w:r>
      <w:r>
        <w:rPr>
          <w:rFonts w:asciiTheme="majorHAnsi" w:hAnsiTheme="majorHAnsi" w:cs="Arial"/>
          <w:color w:val="000000"/>
        </w:rPr>
        <w:t>16</w:t>
      </w:r>
      <w:r w:rsidRPr="00B35593">
        <w:rPr>
          <w:rFonts w:asciiTheme="majorHAnsi" w:hAnsiTheme="majorHAnsi" w:cs="Arial"/>
          <w:color w:val="000000"/>
        </w:rPr>
        <w:t>.</w:t>
      </w:r>
      <w:r>
        <w:rPr>
          <w:rFonts w:asciiTheme="majorHAnsi" w:hAnsiTheme="majorHAnsi" w:cs="Arial"/>
          <w:color w:val="000000"/>
        </w:rPr>
        <w:t>12</w:t>
      </w:r>
      <w:r w:rsidRPr="00B35593">
        <w:rPr>
          <w:rFonts w:asciiTheme="majorHAnsi" w:hAnsiTheme="majorHAnsi" w:cs="Arial"/>
          <w:color w:val="000000"/>
        </w:rPr>
        <w:t>.2020.godine</w:t>
      </w:r>
    </w:p>
    <w:p w:rsidR="002301F5" w:rsidRPr="00B35593" w:rsidRDefault="002301F5" w:rsidP="002301F5">
      <w:pPr>
        <w:jc w:val="both"/>
        <w:rPr>
          <w:rFonts w:asciiTheme="majorHAnsi" w:hAnsiTheme="majorHAnsi" w:cs="Arial"/>
          <w:b/>
          <w:bCs/>
          <w:color w:val="000000"/>
        </w:rPr>
      </w:pPr>
    </w:p>
    <w:p w:rsidR="002301F5" w:rsidRPr="00B35593" w:rsidRDefault="002301F5" w:rsidP="002301F5">
      <w:pPr>
        <w:jc w:val="both"/>
        <w:rPr>
          <w:rFonts w:asciiTheme="majorHAnsi" w:hAnsiTheme="majorHAnsi" w:cs="Arial"/>
          <w:b/>
          <w:bCs/>
          <w:color w:val="000000"/>
        </w:rPr>
      </w:pPr>
    </w:p>
    <w:p w:rsidR="002301F5" w:rsidRPr="00B35593" w:rsidRDefault="002301F5" w:rsidP="002301F5">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w:t>
      </w:r>
      <w:proofErr w:type="gramStart"/>
      <w:r w:rsidRPr="00B35593">
        <w:rPr>
          <w:rFonts w:asciiTheme="majorHAnsi" w:hAnsiTheme="majorHAnsi" w:cs="Arial"/>
          <w:color w:val="000000"/>
        </w:rPr>
        <w:t>sa</w:t>
      </w:r>
      <w:proofErr w:type="gramEnd"/>
      <w:r w:rsidRPr="00B35593">
        <w:rPr>
          <w:rFonts w:asciiTheme="majorHAnsi" w:hAnsiTheme="majorHAnsi" w:cs="Arial"/>
          <w:color w:val="000000"/>
        </w:rPr>
        <w:t xml:space="preserve"> članom 43 stav 1 Zakona o javnim nabavkama („Službeni list CG”, br.74/19), </w:t>
      </w:r>
    </w:p>
    <w:p w:rsidR="002301F5" w:rsidRPr="00B35593" w:rsidRDefault="002301F5" w:rsidP="002301F5">
      <w:pPr>
        <w:tabs>
          <w:tab w:val="left" w:pos="3290"/>
        </w:tabs>
        <w:jc w:val="both"/>
        <w:rPr>
          <w:rFonts w:asciiTheme="majorHAnsi" w:hAnsiTheme="majorHAnsi" w:cs="Arial"/>
          <w:color w:val="000000"/>
        </w:rPr>
      </w:pPr>
    </w:p>
    <w:p w:rsidR="002301F5" w:rsidRPr="00B35593" w:rsidRDefault="002301F5" w:rsidP="002301F5">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2301F5" w:rsidRPr="00B35593" w:rsidRDefault="002301F5" w:rsidP="002301F5">
      <w:pPr>
        <w:tabs>
          <w:tab w:val="left" w:pos="3290"/>
        </w:tabs>
        <w:jc w:val="both"/>
        <w:rPr>
          <w:rFonts w:asciiTheme="majorHAnsi" w:hAnsiTheme="majorHAnsi" w:cs="Arial"/>
          <w:color w:val="000000"/>
          <w:lang w:val="sr-Latn-CS"/>
        </w:rPr>
      </w:pPr>
    </w:p>
    <w:p w:rsidR="002301F5" w:rsidRPr="00B35593" w:rsidRDefault="002301F5" w:rsidP="002301F5">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Pr>
          <w:rFonts w:asciiTheme="majorHAnsi" w:hAnsiTheme="majorHAnsi" w:cs="Arial"/>
          <w:color w:val="000000"/>
        </w:rPr>
        <w:t>71</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robe: </w:t>
      </w:r>
      <w:r>
        <w:rPr>
          <w:rFonts w:asciiTheme="majorHAnsi" w:hAnsiTheme="majorHAnsi"/>
          <w:b/>
          <w:bCs/>
        </w:rPr>
        <w:t>Rezervni djelovi i oprema za pružnu telefoniju,</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2301F5" w:rsidRPr="00B35593" w:rsidRDefault="002301F5" w:rsidP="002301F5">
      <w:pPr>
        <w:tabs>
          <w:tab w:val="left" w:pos="3290"/>
        </w:tabs>
        <w:jc w:val="both"/>
        <w:rPr>
          <w:rFonts w:asciiTheme="majorHAnsi" w:hAnsiTheme="majorHAnsi" w:cs="Arial"/>
          <w:color w:val="000000"/>
        </w:rPr>
      </w:pPr>
    </w:p>
    <w:p w:rsidR="002301F5" w:rsidRPr="00B35593" w:rsidRDefault="002301F5" w:rsidP="002301F5">
      <w:pPr>
        <w:tabs>
          <w:tab w:val="left" w:pos="3290"/>
        </w:tabs>
        <w:ind w:firstLine="1134"/>
        <w:jc w:val="right"/>
        <w:rPr>
          <w:rFonts w:asciiTheme="majorHAnsi" w:hAnsiTheme="majorHAnsi" w:cs="Arial"/>
          <w:color w:val="000000"/>
        </w:rPr>
      </w:pPr>
      <w:r>
        <w:rPr>
          <w:rFonts w:asciiTheme="majorHAnsi" w:hAnsiTheme="majorHAnsi" w:cs="Arial"/>
          <w:color w:val="000000"/>
        </w:rPr>
        <w:t xml:space="preserve">Ovlašćeno lice naručioca: </w:t>
      </w:r>
      <w:r>
        <w:rPr>
          <w:rFonts w:asciiTheme="majorHAnsi" w:hAnsiTheme="majorHAnsi" w:cs="Arial"/>
          <w:color w:val="000000"/>
        </w:rPr>
        <w:tab/>
        <w:t>VD</w:t>
      </w:r>
      <w:r w:rsidRPr="00B35593">
        <w:rPr>
          <w:rFonts w:asciiTheme="majorHAnsi" w:hAnsiTheme="majorHAnsi" w:cs="Arial"/>
          <w:color w:val="000000"/>
        </w:rPr>
        <w:t xml:space="preserve"> Izvršnog direktora</w:t>
      </w:r>
      <w:r>
        <w:rPr>
          <w:rFonts w:asciiTheme="majorHAnsi" w:hAnsiTheme="majorHAnsi" w:cs="Arial"/>
          <w:color w:val="000000"/>
        </w:rPr>
        <w:t>:</w:t>
      </w:r>
      <w:r w:rsidRPr="00B35593">
        <w:rPr>
          <w:rFonts w:asciiTheme="majorHAnsi" w:hAnsiTheme="majorHAnsi" w:cs="Arial"/>
          <w:color w:val="000000"/>
        </w:rPr>
        <w:t xml:space="preserve"> </w:t>
      </w:r>
      <w:r w:rsidRPr="00B35593">
        <w:rPr>
          <w:rFonts w:asciiTheme="majorHAnsi" w:hAnsiTheme="majorHAnsi" w:cs="Arial"/>
          <w:b/>
          <w:color w:val="000000"/>
        </w:rPr>
        <w:t xml:space="preserve">Zdravko </w:t>
      </w:r>
      <w:proofErr w:type="gramStart"/>
      <w:r w:rsidRPr="00B35593">
        <w:rPr>
          <w:rFonts w:asciiTheme="majorHAnsi" w:hAnsiTheme="majorHAnsi" w:cs="Arial"/>
          <w:b/>
          <w:color w:val="000000"/>
        </w:rPr>
        <w:t>Medenica</w:t>
      </w:r>
      <w:r w:rsidRPr="00B35593">
        <w:rPr>
          <w:rFonts w:asciiTheme="majorHAnsi" w:hAnsiTheme="majorHAnsi" w:cs="Arial"/>
          <w:color w:val="000000"/>
        </w:rPr>
        <w:t xml:space="preserve">  </w:t>
      </w:r>
      <w:r>
        <w:rPr>
          <w:rFonts w:asciiTheme="majorHAnsi" w:hAnsiTheme="majorHAnsi" w:cs="Arial"/>
          <w:color w:val="000000"/>
        </w:rPr>
        <w:t>_</w:t>
      </w:r>
      <w:proofErr w:type="gramEnd"/>
      <w:r>
        <w:rPr>
          <w:rFonts w:asciiTheme="majorHAnsi" w:hAnsiTheme="majorHAnsi" w:cs="Arial"/>
          <w:color w:val="000000"/>
        </w:rPr>
        <w:t>______</w:t>
      </w:r>
      <w:r w:rsidRPr="00B35593">
        <w:rPr>
          <w:rFonts w:asciiTheme="majorHAnsi" w:hAnsiTheme="majorHAnsi" w:cs="Arial"/>
          <w:color w:val="000000"/>
        </w:rPr>
        <w:t>_________________</w:t>
      </w:r>
    </w:p>
    <w:p w:rsidR="002301F5" w:rsidRDefault="002301F5" w:rsidP="002301F5">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w:t>
      </w:r>
      <w:proofErr w:type="gramStart"/>
      <w:r w:rsidRPr="00B35593">
        <w:rPr>
          <w:rFonts w:asciiTheme="majorHAnsi" w:hAnsiTheme="majorHAnsi" w:cs="Arial"/>
          <w:i/>
          <w:iCs/>
          <w:color w:val="000000"/>
        </w:rPr>
        <w:t>s.r.</w:t>
      </w:r>
      <w:proofErr w:type="gramEnd"/>
    </w:p>
    <w:p w:rsidR="002301F5" w:rsidRPr="00B35593" w:rsidRDefault="002301F5" w:rsidP="002301F5">
      <w:pPr>
        <w:tabs>
          <w:tab w:val="left" w:pos="3290"/>
        </w:tabs>
        <w:ind w:left="5664" w:firstLine="708"/>
        <w:jc w:val="center"/>
        <w:rPr>
          <w:rFonts w:asciiTheme="majorHAnsi" w:hAnsiTheme="majorHAnsi" w:cs="Arial"/>
          <w:i/>
          <w:iCs/>
          <w:color w:val="000000"/>
          <w:sz w:val="10"/>
          <w:szCs w:val="10"/>
        </w:rPr>
      </w:pPr>
    </w:p>
    <w:p w:rsidR="002301F5" w:rsidRDefault="002301F5" w:rsidP="002301F5">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2301F5" w:rsidRPr="00B35593" w:rsidRDefault="002301F5" w:rsidP="002301F5">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2301F5" w:rsidRDefault="002301F5" w:rsidP="002301F5">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Pr>
          <w:rFonts w:asciiTheme="majorHAnsi" w:hAnsiTheme="majorHAnsi" w:cs="Arial"/>
          <w:i/>
          <w:iCs/>
          <w:color w:val="000000"/>
        </w:rPr>
        <w:tab/>
      </w:r>
      <w:proofErr w:type="gramStart"/>
      <w:r w:rsidRPr="00B35593">
        <w:rPr>
          <w:rFonts w:asciiTheme="majorHAnsi" w:hAnsiTheme="majorHAnsi" w:cs="Arial"/>
          <w:i/>
          <w:iCs/>
          <w:color w:val="000000"/>
        </w:rPr>
        <w:t>s.r.</w:t>
      </w:r>
      <w:proofErr w:type="gramEnd"/>
    </w:p>
    <w:p w:rsidR="002301F5" w:rsidRPr="00B35593" w:rsidRDefault="002301F5" w:rsidP="002301F5">
      <w:pPr>
        <w:tabs>
          <w:tab w:val="left" w:pos="3290"/>
        </w:tabs>
        <w:ind w:left="5664" w:firstLine="708"/>
        <w:jc w:val="center"/>
        <w:rPr>
          <w:rFonts w:asciiTheme="majorHAnsi" w:hAnsiTheme="majorHAnsi" w:cs="Arial"/>
          <w:i/>
          <w:iCs/>
          <w:color w:val="000000"/>
          <w:sz w:val="10"/>
          <w:szCs w:val="10"/>
        </w:rPr>
      </w:pPr>
    </w:p>
    <w:p w:rsidR="002301F5" w:rsidRDefault="002301F5" w:rsidP="002301F5">
      <w:pPr>
        <w:jc w:val="both"/>
        <w:rPr>
          <w:rFonts w:asciiTheme="majorHAnsi" w:hAnsiTheme="majorHAnsi" w:cs="Arial"/>
          <w:color w:val="000000"/>
        </w:rPr>
      </w:pPr>
      <w:r w:rsidRPr="00B551B2">
        <w:rPr>
          <w:rFonts w:asciiTheme="majorHAnsi" w:hAnsiTheme="majorHAnsi" w:cs="Arial"/>
          <w:color w:val="000000"/>
          <w:sz w:val="23"/>
          <w:szCs w:val="23"/>
        </w:rPr>
        <w:t xml:space="preserve">Lice koje je učestvovalo u planiranju javne nabavke: </w:t>
      </w:r>
      <w:r w:rsidRPr="00B551B2">
        <w:rPr>
          <w:rFonts w:asciiTheme="majorHAnsi" w:hAnsiTheme="majorHAnsi"/>
          <w:sz w:val="23"/>
          <w:szCs w:val="23"/>
        </w:rPr>
        <w:t>Direktor Sektora za elektrotehničke poslove</w:t>
      </w:r>
      <w:r w:rsidRPr="00B551B2">
        <w:rPr>
          <w:rFonts w:asciiTheme="majorHAnsi" w:hAnsiTheme="majorHAnsi" w:cs="Arial"/>
          <w:color w:val="000000"/>
          <w:sz w:val="23"/>
          <w:szCs w:val="23"/>
        </w:rPr>
        <w:t>:</w:t>
      </w:r>
      <w:r w:rsidRPr="00B35593">
        <w:rPr>
          <w:rFonts w:asciiTheme="majorHAnsi" w:hAnsiTheme="majorHAnsi" w:cs="Arial"/>
          <w:color w:val="000000"/>
        </w:rPr>
        <w:t xml:space="preserve"> </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551B2">
        <w:rPr>
          <w:rFonts w:asciiTheme="majorHAnsi" w:hAnsiTheme="majorHAnsi"/>
          <w:b/>
        </w:rPr>
        <w:t>Edin Hasanović</w:t>
      </w:r>
      <w:r w:rsidRPr="00B551B2">
        <w:rPr>
          <w:rFonts w:asciiTheme="majorHAnsi" w:hAnsiTheme="majorHAnsi"/>
        </w:rPr>
        <w:t>,</w:t>
      </w:r>
      <w:r w:rsidRPr="00A8268D">
        <w:rPr>
          <w:rFonts w:asciiTheme="majorHAnsi" w:hAnsiTheme="majorHAnsi"/>
          <w:i/>
        </w:rPr>
        <w:t xml:space="preserve"> </w:t>
      </w:r>
    </w:p>
    <w:p w:rsidR="002301F5" w:rsidRPr="00092236" w:rsidRDefault="002301F5" w:rsidP="002301F5">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__________________</w:t>
      </w:r>
    </w:p>
    <w:p w:rsidR="002301F5" w:rsidRDefault="002301F5" w:rsidP="002301F5">
      <w:pPr>
        <w:ind w:left="6372"/>
        <w:jc w:val="center"/>
        <w:rPr>
          <w:rFonts w:asciiTheme="majorHAnsi" w:hAnsiTheme="majorHAnsi" w:cs="Arial"/>
          <w:i/>
          <w:iCs/>
          <w:color w:val="000000"/>
        </w:rPr>
      </w:pPr>
      <w:proofErr w:type="gramStart"/>
      <w:r w:rsidRPr="00B35593">
        <w:rPr>
          <w:rFonts w:asciiTheme="majorHAnsi" w:hAnsiTheme="majorHAnsi" w:cs="Arial"/>
          <w:i/>
          <w:iCs/>
          <w:color w:val="000000"/>
        </w:rPr>
        <w:t>s.r.</w:t>
      </w:r>
      <w:proofErr w:type="gramEnd"/>
    </w:p>
    <w:p w:rsidR="002301F5" w:rsidRPr="00B35593" w:rsidRDefault="002301F5" w:rsidP="002301F5">
      <w:pPr>
        <w:tabs>
          <w:tab w:val="left" w:pos="3290"/>
        </w:tabs>
        <w:jc w:val="right"/>
        <w:rPr>
          <w:rFonts w:asciiTheme="majorHAnsi" w:hAnsiTheme="majorHAnsi" w:cs="Arial"/>
          <w:iCs/>
          <w:color w:val="000000"/>
        </w:rPr>
      </w:pPr>
    </w:p>
    <w:p w:rsidR="00DA7F62" w:rsidRDefault="002301F5" w:rsidP="002301F5">
      <w:pPr>
        <w:tabs>
          <w:tab w:val="left" w:pos="3290"/>
        </w:tabs>
        <w:rPr>
          <w:rFonts w:asciiTheme="majorHAnsi" w:hAnsiTheme="majorHAnsi" w:cs="Arial"/>
          <w:color w:val="000000"/>
        </w:rPr>
      </w:pPr>
      <w:r w:rsidRPr="00DA7F62">
        <w:rPr>
          <w:rFonts w:asciiTheme="majorHAnsi" w:hAnsiTheme="majorHAnsi" w:cs="Arial"/>
          <w:iCs/>
          <w:color w:val="000000"/>
          <w:sz w:val="21"/>
          <w:szCs w:val="21"/>
        </w:rPr>
        <w:t xml:space="preserve">Predsjednik komisije </w:t>
      </w:r>
      <w:r w:rsidRPr="00DA7F62">
        <w:rPr>
          <w:rFonts w:asciiTheme="majorHAnsi" w:hAnsiTheme="majorHAnsi" w:cs="Arial"/>
          <w:sz w:val="21"/>
          <w:szCs w:val="21"/>
        </w:rPr>
        <w:t>za sprovođenje postupka javne nabavk</w:t>
      </w:r>
      <w:r w:rsidRPr="00DA7F62">
        <w:rPr>
          <w:rFonts w:asciiTheme="majorHAnsi" w:hAnsiTheme="majorHAnsi" w:cs="Arial"/>
          <w:iCs/>
          <w:color w:val="000000"/>
          <w:sz w:val="21"/>
          <w:szCs w:val="21"/>
        </w:rPr>
        <w:t>e:</w:t>
      </w:r>
      <w:r w:rsidRPr="00B35593">
        <w:rPr>
          <w:rFonts w:asciiTheme="majorHAnsi" w:hAnsiTheme="majorHAnsi" w:cs="Arial"/>
          <w:iCs/>
          <w:color w:val="000000"/>
          <w:sz w:val="23"/>
          <w:szCs w:val="23"/>
        </w:rPr>
        <w:t xml:space="preserve"> </w:t>
      </w:r>
      <w:r w:rsidRPr="002301F5">
        <w:rPr>
          <w:rFonts w:asciiTheme="majorHAnsi" w:hAnsiTheme="majorHAnsi" w:cstheme="minorHAnsi"/>
          <w:b/>
          <w:sz w:val="22"/>
          <w:szCs w:val="22"/>
        </w:rPr>
        <w:t>Filip Janković</w:t>
      </w:r>
      <w:r w:rsidRPr="002F73D9">
        <w:rPr>
          <w:rFonts w:asciiTheme="majorHAnsi" w:hAnsiTheme="majorHAnsi" w:cstheme="minorHAnsi"/>
          <w:b/>
        </w:rPr>
        <w:t xml:space="preserve">, </w:t>
      </w:r>
      <w:r w:rsidRPr="002F73D9">
        <w:rPr>
          <w:rFonts w:asciiTheme="majorHAnsi" w:hAnsiTheme="majorHAnsi" w:cstheme="minorHAnsi"/>
          <w:sz w:val="18"/>
          <w:szCs w:val="18"/>
        </w:rPr>
        <w:t>spec.sci.pravnih nauka</w:t>
      </w:r>
      <w:r>
        <w:rPr>
          <w:rFonts w:asciiTheme="majorHAnsi" w:hAnsiTheme="majorHAnsi" w:cs="Arial"/>
          <w:color w:val="000000"/>
        </w:rPr>
        <w:t xml:space="preserve"> </w:t>
      </w:r>
    </w:p>
    <w:p w:rsidR="002301F5" w:rsidRPr="00B35593" w:rsidRDefault="00DA7F62" w:rsidP="002301F5">
      <w:pPr>
        <w:tabs>
          <w:tab w:val="left" w:pos="3290"/>
        </w:tabs>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2301F5">
        <w:rPr>
          <w:rFonts w:asciiTheme="majorHAnsi" w:hAnsiTheme="majorHAnsi" w:cs="Arial"/>
          <w:color w:val="000000"/>
        </w:rPr>
        <w:t>_________________</w:t>
      </w:r>
      <w:r w:rsidR="002301F5" w:rsidRPr="00B35593">
        <w:rPr>
          <w:rFonts w:asciiTheme="majorHAnsi" w:hAnsiTheme="majorHAnsi" w:cs="Arial"/>
          <w:color w:val="000000"/>
        </w:rPr>
        <w:t>________________</w:t>
      </w:r>
    </w:p>
    <w:p w:rsidR="002301F5" w:rsidRDefault="002301F5" w:rsidP="002301F5">
      <w:pPr>
        <w:ind w:left="6372"/>
        <w:jc w:val="center"/>
        <w:rPr>
          <w:rFonts w:asciiTheme="majorHAnsi" w:hAnsiTheme="majorHAnsi" w:cs="Arial"/>
          <w:i/>
          <w:iCs/>
          <w:color w:val="000000"/>
        </w:rPr>
      </w:pPr>
      <w:proofErr w:type="gramStart"/>
      <w:r w:rsidRPr="00B35593">
        <w:rPr>
          <w:rFonts w:asciiTheme="majorHAnsi" w:hAnsiTheme="majorHAnsi" w:cs="Arial"/>
          <w:i/>
          <w:iCs/>
          <w:color w:val="000000"/>
        </w:rPr>
        <w:t>s.r.</w:t>
      </w:r>
      <w:proofErr w:type="gramEnd"/>
    </w:p>
    <w:p w:rsidR="002301F5" w:rsidRPr="00B35593" w:rsidRDefault="002301F5" w:rsidP="002301F5">
      <w:pPr>
        <w:ind w:left="6372"/>
        <w:jc w:val="center"/>
        <w:rPr>
          <w:rFonts w:asciiTheme="majorHAnsi" w:hAnsiTheme="majorHAnsi" w:cs="Arial"/>
          <w:i/>
          <w:iCs/>
          <w:color w:val="000000"/>
          <w:sz w:val="10"/>
          <w:szCs w:val="10"/>
        </w:rPr>
      </w:pPr>
    </w:p>
    <w:p w:rsidR="002301F5" w:rsidRPr="00B35593" w:rsidRDefault="002301F5" w:rsidP="00DA7F62">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sidRPr="00B35593">
        <w:rPr>
          <w:rFonts w:asciiTheme="majorHAnsi" w:hAnsiTheme="majorHAnsi"/>
          <w:b/>
        </w:rPr>
        <w:tab/>
      </w:r>
      <w:r w:rsidR="00DA7F62">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2301F5" w:rsidRPr="00B35593" w:rsidRDefault="00DA7F62" w:rsidP="002301F5">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2301F5" w:rsidRPr="00B35593">
        <w:rPr>
          <w:rFonts w:asciiTheme="majorHAnsi" w:hAnsiTheme="majorHAnsi" w:cs="Arial"/>
          <w:color w:val="000000"/>
        </w:rPr>
        <w:tab/>
      </w:r>
      <w:r w:rsidR="002301F5" w:rsidRPr="00B35593">
        <w:rPr>
          <w:rFonts w:asciiTheme="majorHAnsi" w:hAnsiTheme="majorHAnsi" w:cs="Arial"/>
          <w:color w:val="000000"/>
        </w:rPr>
        <w:tab/>
        <w:t>________________</w:t>
      </w:r>
      <w:r w:rsidR="002301F5">
        <w:rPr>
          <w:rFonts w:asciiTheme="majorHAnsi" w:hAnsiTheme="majorHAnsi" w:cs="Arial"/>
          <w:color w:val="000000"/>
        </w:rPr>
        <w:t>__________</w:t>
      </w:r>
    </w:p>
    <w:p w:rsidR="002301F5" w:rsidRDefault="002301F5" w:rsidP="002301F5">
      <w:pPr>
        <w:ind w:left="6372"/>
        <w:jc w:val="center"/>
        <w:rPr>
          <w:rFonts w:asciiTheme="majorHAnsi" w:hAnsiTheme="majorHAnsi" w:cs="Arial"/>
          <w:i/>
          <w:iCs/>
          <w:color w:val="000000"/>
        </w:rPr>
      </w:pPr>
      <w:proofErr w:type="gramStart"/>
      <w:r w:rsidRPr="00B35593">
        <w:rPr>
          <w:rFonts w:asciiTheme="majorHAnsi" w:hAnsiTheme="majorHAnsi" w:cs="Arial"/>
          <w:i/>
          <w:iCs/>
          <w:color w:val="000000"/>
        </w:rPr>
        <w:t>s.r.</w:t>
      </w:r>
      <w:proofErr w:type="gramEnd"/>
    </w:p>
    <w:p w:rsidR="002301F5" w:rsidRPr="00B35593" w:rsidRDefault="002301F5" w:rsidP="002301F5">
      <w:pPr>
        <w:ind w:left="6372"/>
        <w:jc w:val="center"/>
        <w:rPr>
          <w:rFonts w:asciiTheme="majorHAnsi" w:hAnsiTheme="majorHAnsi" w:cs="Arial"/>
          <w:i/>
          <w:iCs/>
          <w:color w:val="000000"/>
          <w:sz w:val="10"/>
          <w:szCs w:val="10"/>
        </w:rPr>
      </w:pPr>
    </w:p>
    <w:p w:rsidR="002301F5" w:rsidRPr="00B35593" w:rsidRDefault="002301F5" w:rsidP="002301F5">
      <w:pPr>
        <w:tabs>
          <w:tab w:val="left" w:pos="3290"/>
        </w:tabs>
        <w:ind w:left="6480" w:hanging="6480"/>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551B2">
        <w:rPr>
          <w:rFonts w:asciiTheme="majorHAnsi" w:hAnsiTheme="majorHAnsi"/>
          <w:b/>
        </w:rPr>
        <w:t xml:space="preserve"> </w:t>
      </w:r>
      <w:r>
        <w:rPr>
          <w:rFonts w:asciiTheme="majorHAnsi" w:hAnsiTheme="majorHAnsi"/>
          <w:b/>
        </w:rPr>
        <w:t>Sanja Vukušić</w:t>
      </w:r>
      <w:r w:rsidRPr="00250AB3">
        <w:rPr>
          <w:rFonts w:asciiTheme="majorHAnsi" w:hAnsiTheme="majorHAnsi"/>
        </w:rPr>
        <w:t xml:space="preserve">, </w:t>
      </w:r>
      <w:r>
        <w:rPr>
          <w:rFonts w:asciiTheme="majorHAnsi" w:hAnsiTheme="majorHAnsi"/>
        </w:rPr>
        <w:t>spec.struk</w:t>
      </w:r>
      <w:r w:rsidRPr="00250AB3">
        <w:rPr>
          <w:rFonts w:asciiTheme="majorHAnsi" w:hAnsiTheme="majorHAnsi"/>
        </w:rPr>
        <w:t>.el.ing.</w:t>
      </w:r>
    </w:p>
    <w:p w:rsidR="002301F5" w:rsidRPr="00B35593" w:rsidRDefault="002301F5" w:rsidP="002301F5">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t xml:space="preserve">                                           ___</w:t>
      </w:r>
      <w:r w:rsidRPr="00B35593">
        <w:rPr>
          <w:rFonts w:asciiTheme="majorHAnsi" w:hAnsiTheme="majorHAnsi" w:cs="Arial"/>
          <w:color w:val="000000"/>
        </w:rPr>
        <w:t>_______________________</w:t>
      </w:r>
    </w:p>
    <w:p w:rsidR="002301F5" w:rsidRDefault="002301F5" w:rsidP="002301F5">
      <w:pPr>
        <w:ind w:left="6372"/>
        <w:rPr>
          <w:rFonts w:asciiTheme="majorHAnsi" w:hAnsiTheme="majorHAnsi" w:cs="Arial"/>
          <w:i/>
          <w:iCs/>
          <w:color w:val="000000"/>
        </w:rPr>
      </w:pPr>
      <w:proofErr w:type="gramStart"/>
      <w:r w:rsidRPr="00B35593">
        <w:rPr>
          <w:rFonts w:asciiTheme="majorHAnsi" w:hAnsiTheme="majorHAnsi" w:cs="Arial"/>
          <w:i/>
          <w:iCs/>
          <w:color w:val="000000"/>
        </w:rPr>
        <w:t>s.r.</w:t>
      </w:r>
      <w:proofErr w:type="gramEnd"/>
    </w:p>
    <w:p w:rsidR="002301F5" w:rsidRPr="00B35593" w:rsidRDefault="002301F5" w:rsidP="002301F5">
      <w:pPr>
        <w:ind w:left="6372"/>
        <w:jc w:val="center"/>
        <w:rPr>
          <w:rFonts w:asciiTheme="majorHAnsi" w:hAnsiTheme="majorHAnsi" w:cs="Arial"/>
          <w:i/>
          <w:iCs/>
          <w:color w:val="000000"/>
          <w:sz w:val="10"/>
          <w:szCs w:val="10"/>
        </w:rPr>
      </w:pPr>
    </w:p>
    <w:p w:rsidR="002301F5" w:rsidRDefault="002301F5" w:rsidP="002301F5">
      <w:pPr>
        <w:ind w:left="6372"/>
        <w:jc w:val="center"/>
        <w:rPr>
          <w:rFonts w:asciiTheme="majorHAnsi" w:hAnsiTheme="majorHAnsi" w:cs="Arial"/>
          <w:i/>
          <w:iCs/>
          <w:color w:val="000000"/>
          <w:sz w:val="10"/>
          <w:szCs w:val="10"/>
        </w:rPr>
      </w:pPr>
    </w:p>
    <w:p w:rsidR="002301F5" w:rsidRPr="00B35593" w:rsidRDefault="002301F5" w:rsidP="002301F5">
      <w:pPr>
        <w:ind w:left="6372"/>
        <w:jc w:val="center"/>
        <w:rPr>
          <w:rFonts w:asciiTheme="majorHAnsi" w:hAnsiTheme="majorHAnsi" w:cs="Arial"/>
          <w:i/>
          <w:iCs/>
          <w:color w:val="000000"/>
          <w:sz w:val="10"/>
          <w:szCs w:val="10"/>
        </w:rPr>
      </w:pPr>
    </w:p>
    <w:p w:rsidR="002301F5" w:rsidRPr="00092236" w:rsidRDefault="002301F5" w:rsidP="002301F5">
      <w:pPr>
        <w:tabs>
          <w:tab w:val="left" w:pos="3290"/>
        </w:tabs>
        <w:rPr>
          <w:rFonts w:asciiTheme="majorHAnsi" w:hAnsiTheme="majorHAnsi"/>
          <w:sz w:val="19"/>
          <w:szCs w:val="19"/>
        </w:rPr>
      </w:pPr>
      <w:r w:rsidRPr="00B551B2">
        <w:rPr>
          <w:rFonts w:asciiTheme="majorHAnsi" w:hAnsiTheme="majorHAnsi" w:cs="Arial"/>
          <w:iCs/>
          <w:color w:val="000000"/>
          <w:sz w:val="20"/>
          <w:szCs w:val="20"/>
        </w:rPr>
        <w:t xml:space="preserve">Zamjenik predsjednika komisije </w:t>
      </w:r>
      <w:r w:rsidRPr="00B551B2">
        <w:rPr>
          <w:rFonts w:asciiTheme="majorHAnsi" w:hAnsiTheme="majorHAnsi" w:cs="Arial"/>
          <w:sz w:val="20"/>
          <w:szCs w:val="20"/>
        </w:rPr>
        <w:t>za sprovođenje postupka javne nabavk</w:t>
      </w:r>
      <w:r w:rsidRPr="00B551B2">
        <w:rPr>
          <w:rFonts w:asciiTheme="majorHAnsi" w:hAnsiTheme="majorHAnsi" w:cs="Arial"/>
          <w:iCs/>
          <w:color w:val="000000"/>
          <w:sz w:val="20"/>
          <w:szCs w:val="20"/>
        </w:rPr>
        <w:t>e:</w:t>
      </w:r>
      <w:r w:rsidRPr="00B551B2">
        <w:rPr>
          <w:rFonts w:asciiTheme="majorHAnsi" w:hAnsiTheme="majorHAnsi" w:cstheme="minorHAnsi"/>
          <w:b/>
          <w:sz w:val="23"/>
          <w:szCs w:val="23"/>
        </w:rPr>
        <w:t xml:space="preserve"> </w:t>
      </w:r>
      <w:r w:rsidRPr="00DA7F62">
        <w:rPr>
          <w:rFonts w:asciiTheme="majorHAnsi" w:hAnsiTheme="majorHAnsi" w:cstheme="minorHAnsi"/>
          <w:b/>
          <w:sz w:val="22"/>
          <w:szCs w:val="22"/>
        </w:rPr>
        <w:t xml:space="preserve">Radmila Majić, </w:t>
      </w:r>
      <w:r w:rsidRPr="00DA7F62">
        <w:rPr>
          <w:rFonts w:asciiTheme="majorHAnsi" w:hAnsiTheme="majorHAnsi" w:cstheme="minorHAnsi"/>
          <w:sz w:val="22"/>
          <w:szCs w:val="22"/>
        </w:rPr>
        <w:t xml:space="preserve">dip. </w:t>
      </w:r>
      <w:proofErr w:type="gramStart"/>
      <w:r w:rsidRPr="00DA7F62">
        <w:rPr>
          <w:rFonts w:asciiTheme="majorHAnsi" w:hAnsiTheme="majorHAnsi" w:cstheme="minorHAnsi"/>
          <w:sz w:val="22"/>
          <w:szCs w:val="22"/>
        </w:rPr>
        <w:t>pravnik</w:t>
      </w:r>
      <w:proofErr w:type="gramEnd"/>
      <w:r>
        <w:rPr>
          <w:rFonts w:asciiTheme="majorHAnsi" w:hAnsiTheme="majorHAnsi" w:cstheme="minorHAnsi"/>
        </w:rPr>
        <w:tab/>
      </w:r>
    </w:p>
    <w:p w:rsidR="002301F5" w:rsidRPr="00B35593" w:rsidRDefault="002301F5" w:rsidP="002301F5">
      <w:pPr>
        <w:tabs>
          <w:tab w:val="left" w:pos="3290"/>
        </w:tabs>
        <w:rPr>
          <w:rFonts w:asciiTheme="majorHAnsi" w:hAnsiTheme="majorHAnsi" w:cs="Arial"/>
          <w:color w:val="000000"/>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__________</w:t>
      </w:r>
      <w:r w:rsidRPr="00B35593">
        <w:rPr>
          <w:rFonts w:asciiTheme="majorHAnsi" w:hAnsiTheme="majorHAnsi" w:cs="Arial"/>
          <w:color w:val="000000"/>
        </w:rPr>
        <w:t>________________</w:t>
      </w:r>
    </w:p>
    <w:p w:rsidR="002301F5" w:rsidRDefault="002301F5" w:rsidP="002301F5">
      <w:pPr>
        <w:ind w:left="6372"/>
        <w:jc w:val="center"/>
        <w:rPr>
          <w:rFonts w:asciiTheme="majorHAnsi" w:hAnsiTheme="majorHAnsi" w:cs="Arial"/>
          <w:i/>
          <w:iCs/>
          <w:color w:val="000000"/>
        </w:rPr>
      </w:pPr>
      <w:proofErr w:type="gramStart"/>
      <w:r w:rsidRPr="00B35593">
        <w:rPr>
          <w:rFonts w:asciiTheme="majorHAnsi" w:hAnsiTheme="majorHAnsi" w:cs="Arial"/>
          <w:i/>
          <w:iCs/>
          <w:color w:val="000000"/>
        </w:rPr>
        <w:t>s.r.</w:t>
      </w:r>
      <w:proofErr w:type="gramEnd"/>
    </w:p>
    <w:p w:rsidR="00F418D0" w:rsidRDefault="00F418D0" w:rsidP="00F418D0">
      <w:pPr>
        <w:jc w:val="both"/>
        <w:rPr>
          <w:rFonts w:asciiTheme="majorHAnsi" w:hAnsiTheme="majorHAnsi" w:cs="Arial"/>
          <w:b/>
          <w:bCs/>
          <w:color w:val="000000"/>
        </w:rPr>
      </w:pPr>
    </w:p>
    <w:p w:rsidR="006D26F0" w:rsidRPr="0069260C" w:rsidRDefault="006D26F0" w:rsidP="00F418D0">
      <w:pPr>
        <w:jc w:val="both"/>
        <w:rPr>
          <w:rFonts w:asciiTheme="majorHAnsi" w:hAnsiTheme="majorHAnsi" w:cs="Arial"/>
          <w:b/>
          <w:bCs/>
          <w:color w:val="000000"/>
        </w:rPr>
      </w:pPr>
    </w:p>
    <w:p w:rsidR="00F418D0" w:rsidRPr="0069260C" w:rsidRDefault="00F418D0" w:rsidP="00F418D0">
      <w:pPr>
        <w:keepNext/>
        <w:numPr>
          <w:ilvl w:val="0"/>
          <w:numId w:val="5"/>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r w:rsidRPr="0069260C">
        <w:rPr>
          <w:rFonts w:asciiTheme="majorHAnsi" w:hAnsiTheme="majorHAnsi" w:cs="Arial"/>
          <w:b/>
          <w:bCs/>
        </w:rPr>
        <w:lastRenderedPageBreak/>
        <w:t xml:space="preserve"> </w:t>
      </w:r>
      <w:bookmarkStart w:id="11" w:name="_Toc55287773"/>
      <w:r w:rsidRPr="0069260C">
        <w:rPr>
          <w:rFonts w:asciiTheme="majorHAnsi" w:hAnsiTheme="majorHAnsi" w:cs="Arial"/>
          <w:b/>
          <w:bCs/>
        </w:rPr>
        <w:t>UPUTSTVO O PRAVNOM SREDSTVU</w:t>
      </w:r>
      <w:bookmarkEnd w:id="11"/>
    </w:p>
    <w:p w:rsidR="00F418D0" w:rsidRPr="0069260C" w:rsidRDefault="00F418D0" w:rsidP="00F418D0">
      <w:pPr>
        <w:tabs>
          <w:tab w:val="left" w:pos="5760"/>
        </w:tabs>
        <w:jc w:val="center"/>
        <w:rPr>
          <w:rFonts w:asciiTheme="majorHAnsi" w:hAnsiTheme="majorHAnsi" w:cs="Arial"/>
          <w:color w:val="000000"/>
        </w:rPr>
      </w:pPr>
    </w:p>
    <w:p w:rsidR="00F418D0" w:rsidRPr="0069260C" w:rsidRDefault="00F418D0" w:rsidP="00F418D0">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w:t>
      </w:r>
      <w:proofErr w:type="gramStart"/>
      <w:r w:rsidRPr="0069260C">
        <w:rPr>
          <w:rFonts w:asciiTheme="majorHAnsi" w:hAnsiTheme="majorHAnsi" w:cs="Arial"/>
          <w:color w:val="000000"/>
        </w:rPr>
        <w:t>dana</w:t>
      </w:r>
      <w:proofErr w:type="gramEnd"/>
      <w:r w:rsidRPr="0069260C">
        <w:rPr>
          <w:rFonts w:asciiTheme="majorHAnsi" w:hAnsiTheme="majorHAnsi" w:cs="Arial"/>
          <w:color w:val="000000"/>
        </w:rPr>
        <w:t xml:space="preserve"> prije dana koji je određen za otvaranje ponuda. </w:t>
      </w:r>
    </w:p>
    <w:p w:rsidR="00F418D0" w:rsidRPr="0069260C" w:rsidRDefault="00F418D0" w:rsidP="00F418D0">
      <w:pPr>
        <w:tabs>
          <w:tab w:val="left" w:pos="5760"/>
        </w:tabs>
        <w:jc w:val="both"/>
        <w:rPr>
          <w:rFonts w:asciiTheme="majorHAnsi" w:hAnsiTheme="majorHAnsi" w:cs="Arial"/>
          <w:color w:val="000000"/>
        </w:rPr>
      </w:pPr>
    </w:p>
    <w:p w:rsidR="00F418D0" w:rsidRPr="0069260C" w:rsidRDefault="00F418D0" w:rsidP="00F418D0">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 xml:space="preserve">Žalba se izjavljuje preko naručioca neposredno, putem pošte preporučenom pošiljkom </w:t>
      </w:r>
      <w:proofErr w:type="gramStart"/>
      <w:r w:rsidRPr="0069260C">
        <w:rPr>
          <w:rFonts w:asciiTheme="majorHAnsi" w:hAnsiTheme="majorHAnsi" w:cs="Arial"/>
          <w:color w:val="000000"/>
        </w:rPr>
        <w:t>sa</w:t>
      </w:r>
      <w:proofErr w:type="gramEnd"/>
      <w:r w:rsidRPr="0069260C">
        <w:rPr>
          <w:rFonts w:asciiTheme="majorHAnsi" w:hAnsiTheme="majorHAnsi" w:cs="Arial"/>
          <w:color w:val="000000"/>
        </w:rPr>
        <w:t xml:space="preserve"> dostavnicom ili elektronskim putem preko ESJN-a</w:t>
      </w:r>
      <w:r w:rsidRPr="0069260C">
        <w:rPr>
          <w:rFonts w:asciiTheme="majorHAnsi" w:hAnsiTheme="majorHAnsi" w:cs="Arial"/>
          <w:color w:val="000000"/>
          <w:vertAlign w:val="superscript"/>
        </w:rPr>
        <w:footnoteReference w:id="10"/>
      </w:r>
      <w:r w:rsidRPr="0069260C">
        <w:rPr>
          <w:rFonts w:asciiTheme="majorHAnsi" w:hAnsiTheme="majorHAnsi" w:cs="Arial"/>
          <w:color w:val="000000"/>
        </w:rPr>
        <w:t xml:space="preserve">. Žalba koja nije podnesena </w:t>
      </w:r>
      <w:proofErr w:type="gramStart"/>
      <w:r w:rsidRPr="0069260C">
        <w:rPr>
          <w:rFonts w:asciiTheme="majorHAnsi" w:hAnsiTheme="majorHAnsi" w:cs="Arial"/>
          <w:color w:val="000000"/>
        </w:rPr>
        <w:t>na</w:t>
      </w:r>
      <w:proofErr w:type="gramEnd"/>
      <w:r w:rsidRPr="0069260C">
        <w:rPr>
          <w:rFonts w:asciiTheme="majorHAnsi" w:hAnsiTheme="majorHAnsi" w:cs="Arial"/>
          <w:color w:val="000000"/>
        </w:rPr>
        <w:t xml:space="preserve"> naprijed predviđeni način biće odbijena kao nedozvoljena.</w:t>
      </w:r>
    </w:p>
    <w:p w:rsidR="00F418D0" w:rsidRPr="0069260C" w:rsidRDefault="00F418D0" w:rsidP="00F418D0">
      <w:pPr>
        <w:autoSpaceDE w:val="0"/>
        <w:autoSpaceDN w:val="0"/>
        <w:adjustRightInd w:val="0"/>
        <w:ind w:firstLine="567"/>
        <w:jc w:val="both"/>
        <w:rPr>
          <w:rFonts w:asciiTheme="majorHAnsi" w:hAnsiTheme="majorHAnsi" w:cs="Arial"/>
          <w:color w:val="000000"/>
        </w:rPr>
      </w:pPr>
    </w:p>
    <w:p w:rsidR="00F418D0" w:rsidRPr="0069260C" w:rsidRDefault="00F418D0" w:rsidP="00F418D0">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F418D0" w:rsidRPr="0069260C" w:rsidRDefault="00F418D0" w:rsidP="00F418D0">
      <w:pPr>
        <w:tabs>
          <w:tab w:val="left" w:pos="5760"/>
        </w:tabs>
        <w:ind w:firstLine="567"/>
        <w:jc w:val="both"/>
        <w:rPr>
          <w:rFonts w:asciiTheme="majorHAnsi" w:hAnsiTheme="majorHAnsi" w:cs="Arial"/>
          <w:color w:val="000000"/>
        </w:rPr>
      </w:pPr>
    </w:p>
    <w:p w:rsidR="00F418D0" w:rsidRPr="0069260C" w:rsidRDefault="00F418D0" w:rsidP="00F418D0">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Ukoliko je predmet nabavke podijeljen po partijama, a žalba se odnosi samo </w:t>
      </w:r>
      <w:proofErr w:type="gramStart"/>
      <w:r w:rsidRPr="0069260C">
        <w:rPr>
          <w:rFonts w:asciiTheme="majorHAnsi" w:hAnsiTheme="majorHAnsi" w:cs="Arial"/>
          <w:color w:val="000000"/>
        </w:rPr>
        <w:t>na</w:t>
      </w:r>
      <w:proofErr w:type="gramEnd"/>
      <w:r w:rsidRPr="0069260C">
        <w:rPr>
          <w:rFonts w:asciiTheme="majorHAnsi" w:hAnsiTheme="majorHAnsi" w:cs="Arial"/>
          <w:color w:val="000000"/>
        </w:rPr>
        <w:t xml:space="preserve"> određenu/e partiju/e, naknada se plaća u iznosu 1% od procijenjene vrijednosti javne nabavke te/tih partije/a.</w:t>
      </w:r>
    </w:p>
    <w:p w:rsidR="00F418D0" w:rsidRPr="0069260C" w:rsidRDefault="00F418D0" w:rsidP="00F418D0">
      <w:pPr>
        <w:tabs>
          <w:tab w:val="left" w:pos="5760"/>
        </w:tabs>
        <w:ind w:firstLine="567"/>
        <w:jc w:val="both"/>
        <w:rPr>
          <w:rFonts w:asciiTheme="majorHAnsi" w:hAnsiTheme="majorHAnsi" w:cs="Arial"/>
          <w:color w:val="000000"/>
        </w:rPr>
      </w:pPr>
    </w:p>
    <w:p w:rsidR="00F418D0" w:rsidRPr="0069260C" w:rsidRDefault="00F418D0" w:rsidP="00F418D0">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Instrukcije za plaćanje naknade za vođenje postupka </w:t>
      </w:r>
      <w:proofErr w:type="gramStart"/>
      <w:r w:rsidRPr="0069260C">
        <w:rPr>
          <w:rFonts w:asciiTheme="majorHAnsi" w:hAnsiTheme="majorHAnsi" w:cs="Arial"/>
          <w:color w:val="000000"/>
        </w:rPr>
        <w:t>od</w:t>
      </w:r>
      <w:proofErr w:type="gramEnd"/>
      <w:r w:rsidRPr="0069260C">
        <w:rPr>
          <w:rFonts w:asciiTheme="majorHAnsi" w:hAnsiTheme="majorHAnsi" w:cs="Arial"/>
          <w:color w:val="000000"/>
        </w:rPr>
        <w:t xml:space="preserve"> strane žalilaca iz inostranstva nalaze se na internet stranici Komisije za zaštitu prava nabavki http://www.kontrola-nabavki.me/.</w:t>
      </w:r>
    </w:p>
    <w:p w:rsidR="00F418D0" w:rsidRPr="0069260C" w:rsidRDefault="00F418D0" w:rsidP="00F418D0">
      <w:pPr>
        <w:rPr>
          <w:rFonts w:asciiTheme="majorHAnsi" w:hAnsiTheme="majorHAnsi" w:cs="Arial"/>
          <w:color w:val="FF0000"/>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BB303D" w:rsidRPr="00601FCE" w:rsidRDefault="00BB303D" w:rsidP="00BB303D">
      <w:pPr>
        <w:jc w:val="right"/>
        <w:rPr>
          <w:rFonts w:ascii="Arial" w:hAnsi="Arial" w:cs="Arial"/>
          <w:b/>
          <w:sz w:val="22"/>
          <w:szCs w:val="22"/>
          <w:lang w:val="sr-Latn-RS"/>
        </w:rPr>
      </w:pPr>
    </w:p>
    <w:p w:rsidR="00BB303D" w:rsidRPr="00601FCE" w:rsidRDefault="00BB303D" w:rsidP="00BB303D">
      <w:pPr>
        <w:jc w:val="right"/>
        <w:rPr>
          <w:rFonts w:ascii="Arial" w:hAnsi="Arial" w:cs="Arial"/>
          <w:b/>
          <w:sz w:val="22"/>
          <w:szCs w:val="22"/>
          <w:lang w:val="sr-Latn-RS"/>
        </w:rPr>
      </w:pPr>
    </w:p>
    <w:p w:rsidR="00BB303D" w:rsidRPr="00601FCE" w:rsidRDefault="00BB303D" w:rsidP="00BB303D">
      <w:pPr>
        <w:jc w:val="right"/>
        <w:rPr>
          <w:rFonts w:ascii="Arial" w:hAnsi="Arial" w:cs="Arial"/>
          <w:b/>
          <w:sz w:val="22"/>
          <w:szCs w:val="22"/>
          <w:lang w:val="sr-Latn-RS"/>
        </w:rPr>
      </w:pPr>
    </w:p>
    <w:p w:rsidR="00BB303D" w:rsidRDefault="00BB303D" w:rsidP="00BB303D">
      <w:pPr>
        <w:jc w:val="right"/>
        <w:rPr>
          <w:rFonts w:ascii="Arial" w:hAnsi="Arial" w:cs="Arial"/>
          <w:b/>
          <w:sz w:val="22"/>
          <w:szCs w:val="22"/>
          <w:lang w:val="sr-Latn-RS"/>
        </w:rPr>
      </w:pPr>
    </w:p>
    <w:p w:rsidR="0006612B" w:rsidRDefault="0006612B"/>
    <w:sectPr w:rsidR="0006612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5DD" w:rsidRDefault="00C715DD" w:rsidP="00BB303D">
      <w:r>
        <w:separator/>
      </w:r>
    </w:p>
  </w:endnote>
  <w:endnote w:type="continuationSeparator" w:id="0">
    <w:p w:rsidR="00C715DD" w:rsidRDefault="00C715DD" w:rsidP="00BB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2"/>
        <w:szCs w:val="22"/>
      </w:rPr>
      <w:id w:val="-500582205"/>
      <w:docPartObj>
        <w:docPartGallery w:val="Page Numbers (Bottom of Page)"/>
        <w:docPartUnique/>
      </w:docPartObj>
    </w:sdtPr>
    <w:sdtEndPr/>
    <w:sdtContent>
      <w:sdt>
        <w:sdtPr>
          <w:rPr>
            <w:rFonts w:asciiTheme="majorHAnsi" w:hAnsiTheme="majorHAnsi"/>
            <w:sz w:val="22"/>
            <w:szCs w:val="22"/>
          </w:rPr>
          <w:id w:val="-1669238322"/>
          <w:docPartObj>
            <w:docPartGallery w:val="Page Numbers (Top of Page)"/>
            <w:docPartUnique/>
          </w:docPartObj>
        </w:sdtPr>
        <w:sdtEndPr/>
        <w:sdtContent>
          <w:p w:rsidR="001F733D" w:rsidRPr="00F27803" w:rsidRDefault="001F733D">
            <w:pPr>
              <w:pStyle w:val="Footer"/>
              <w:jc w:val="center"/>
              <w:rPr>
                <w:rFonts w:asciiTheme="majorHAnsi" w:hAnsiTheme="majorHAnsi"/>
                <w:sz w:val="22"/>
                <w:szCs w:val="22"/>
              </w:rPr>
            </w:pPr>
            <w:r w:rsidRPr="00F27803">
              <w:rPr>
                <w:rFonts w:asciiTheme="majorHAnsi" w:hAnsiTheme="majorHAnsi"/>
                <w:sz w:val="22"/>
                <w:szCs w:val="22"/>
              </w:rPr>
              <w:t xml:space="preserve">Page </w:t>
            </w:r>
            <w:r w:rsidRPr="00F27803">
              <w:rPr>
                <w:rFonts w:asciiTheme="majorHAnsi" w:hAnsiTheme="majorHAnsi"/>
                <w:b/>
                <w:bCs/>
                <w:sz w:val="22"/>
                <w:szCs w:val="22"/>
              </w:rPr>
              <w:fldChar w:fldCharType="begin"/>
            </w:r>
            <w:r w:rsidRPr="00F27803">
              <w:rPr>
                <w:rFonts w:asciiTheme="majorHAnsi" w:hAnsiTheme="majorHAnsi"/>
                <w:b/>
                <w:bCs/>
                <w:sz w:val="22"/>
                <w:szCs w:val="22"/>
              </w:rPr>
              <w:instrText xml:space="preserve"> PAGE </w:instrText>
            </w:r>
            <w:r w:rsidRPr="00F27803">
              <w:rPr>
                <w:rFonts w:asciiTheme="majorHAnsi" w:hAnsiTheme="majorHAnsi"/>
                <w:b/>
                <w:bCs/>
                <w:sz w:val="22"/>
                <w:szCs w:val="22"/>
              </w:rPr>
              <w:fldChar w:fldCharType="separate"/>
            </w:r>
            <w:r w:rsidR="00605DB6">
              <w:rPr>
                <w:rFonts w:asciiTheme="majorHAnsi" w:hAnsiTheme="majorHAnsi"/>
                <w:b/>
                <w:bCs/>
                <w:noProof/>
                <w:sz w:val="22"/>
                <w:szCs w:val="22"/>
              </w:rPr>
              <w:t>1</w:t>
            </w:r>
            <w:r w:rsidRPr="00F27803">
              <w:rPr>
                <w:rFonts w:asciiTheme="majorHAnsi" w:hAnsiTheme="majorHAnsi"/>
                <w:b/>
                <w:bCs/>
                <w:sz w:val="22"/>
                <w:szCs w:val="22"/>
              </w:rPr>
              <w:fldChar w:fldCharType="end"/>
            </w:r>
            <w:r w:rsidRPr="00F27803">
              <w:rPr>
                <w:rFonts w:asciiTheme="majorHAnsi" w:hAnsiTheme="majorHAnsi"/>
                <w:sz w:val="22"/>
                <w:szCs w:val="22"/>
              </w:rPr>
              <w:t xml:space="preserve"> of </w:t>
            </w:r>
            <w:r w:rsidRPr="00F27803">
              <w:rPr>
                <w:rFonts w:asciiTheme="majorHAnsi" w:hAnsiTheme="majorHAnsi"/>
                <w:b/>
                <w:bCs/>
                <w:sz w:val="22"/>
                <w:szCs w:val="22"/>
              </w:rPr>
              <w:fldChar w:fldCharType="begin"/>
            </w:r>
            <w:r w:rsidRPr="00F27803">
              <w:rPr>
                <w:rFonts w:asciiTheme="majorHAnsi" w:hAnsiTheme="majorHAnsi"/>
                <w:b/>
                <w:bCs/>
                <w:sz w:val="22"/>
                <w:szCs w:val="22"/>
              </w:rPr>
              <w:instrText xml:space="preserve"> NUMPAGES  </w:instrText>
            </w:r>
            <w:r w:rsidRPr="00F27803">
              <w:rPr>
                <w:rFonts w:asciiTheme="majorHAnsi" w:hAnsiTheme="majorHAnsi"/>
                <w:b/>
                <w:bCs/>
                <w:sz w:val="22"/>
                <w:szCs w:val="22"/>
              </w:rPr>
              <w:fldChar w:fldCharType="separate"/>
            </w:r>
            <w:r w:rsidR="00605DB6">
              <w:rPr>
                <w:rFonts w:asciiTheme="majorHAnsi" w:hAnsiTheme="majorHAnsi"/>
                <w:b/>
                <w:bCs/>
                <w:noProof/>
                <w:sz w:val="22"/>
                <w:szCs w:val="22"/>
              </w:rPr>
              <w:t>14</w:t>
            </w:r>
            <w:r w:rsidRPr="00F27803">
              <w:rPr>
                <w:rFonts w:asciiTheme="majorHAnsi" w:hAnsiTheme="majorHAnsi"/>
                <w:b/>
                <w:bCs/>
                <w:sz w:val="22"/>
                <w:szCs w:val="22"/>
              </w:rPr>
              <w:fldChar w:fldCharType="end"/>
            </w:r>
          </w:p>
        </w:sdtContent>
      </w:sdt>
    </w:sdtContent>
  </w:sdt>
  <w:p w:rsidR="001F733D" w:rsidRDefault="001F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5DD" w:rsidRDefault="00C715DD" w:rsidP="00BB303D">
      <w:r>
        <w:separator/>
      </w:r>
    </w:p>
  </w:footnote>
  <w:footnote w:type="continuationSeparator" w:id="0">
    <w:p w:rsidR="00C715DD" w:rsidRDefault="00C715DD" w:rsidP="00BB303D">
      <w:r>
        <w:continuationSeparator/>
      </w:r>
    </w:p>
  </w:footnote>
  <w:footnote w:id="1">
    <w:p w:rsidR="001F733D" w:rsidRPr="00367536" w:rsidRDefault="001F733D" w:rsidP="00F418D0">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1F733D" w:rsidRPr="002E211C" w:rsidRDefault="001F733D" w:rsidP="00F418D0">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1F733D" w:rsidRPr="005D5095" w:rsidRDefault="001F733D" w:rsidP="00F418D0">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1F733D" w:rsidRPr="005D5095" w:rsidRDefault="001F733D" w:rsidP="00F418D0">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w:t>
      </w:r>
      <w:proofErr w:type="gramStart"/>
      <w:r w:rsidRPr="005D5095">
        <w:rPr>
          <w:rFonts w:ascii="Arial" w:hAnsi="Arial" w:cs="Arial"/>
          <w:sz w:val="16"/>
          <w:szCs w:val="16"/>
        </w:rPr>
        <w:t>na</w:t>
      </w:r>
      <w:proofErr w:type="gramEnd"/>
      <w:r w:rsidRPr="005D5095">
        <w:rPr>
          <w:rFonts w:ascii="Arial" w:hAnsi="Arial" w:cs="Arial"/>
          <w:sz w:val="16"/>
          <w:szCs w:val="16"/>
        </w:rPr>
        <w:t xml:space="preserve">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w:t>
      </w:r>
      <w:proofErr w:type="gramStart"/>
      <w:r w:rsidRPr="005D5095">
        <w:rPr>
          <w:rFonts w:ascii="Arial" w:hAnsi="Arial" w:cs="Arial"/>
          <w:sz w:val="16"/>
          <w:szCs w:val="16"/>
        </w:rPr>
        <w:t>sa</w:t>
      </w:r>
      <w:proofErr w:type="gramEnd"/>
      <w:r w:rsidRPr="005D5095">
        <w:rPr>
          <w:rFonts w:ascii="Arial" w:hAnsi="Arial" w:cs="Arial"/>
          <w:sz w:val="16"/>
          <w:szCs w:val="16"/>
        </w:rPr>
        <w:t xml:space="preserve"> predmetom nabavke i srazmjerni predmetu nabavke.</w:t>
      </w:r>
    </w:p>
  </w:footnote>
  <w:footnote w:id="5">
    <w:p w:rsidR="001F733D" w:rsidRPr="002E4B68" w:rsidRDefault="001F733D" w:rsidP="00F418D0">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1F733D" w:rsidRPr="000365E1" w:rsidRDefault="001F733D" w:rsidP="00F418D0">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1F733D" w:rsidRPr="00D76152" w:rsidRDefault="001F733D" w:rsidP="00A67A54">
      <w:pPr>
        <w:pStyle w:val="FootnoteText"/>
        <w:rPr>
          <w:rFonts w:ascii="Arial" w:hAnsi="Arial" w:cs="Arial"/>
        </w:rPr>
      </w:pPr>
      <w:r w:rsidRPr="00D76152">
        <w:rPr>
          <w:rStyle w:val="FootnoteReference"/>
          <w:rFonts w:ascii="Arial" w:hAnsi="Arial" w:cs="Arial"/>
          <w:sz w:val="16"/>
          <w:szCs w:val="16"/>
        </w:rPr>
        <w:footnoteRef/>
      </w:r>
      <w:r w:rsidRPr="00D76152">
        <w:rPr>
          <w:rFonts w:ascii="Arial" w:hAnsi="Arial" w:cs="Arial"/>
          <w:sz w:val="16"/>
          <w:szCs w:val="16"/>
        </w:rPr>
        <w:t xml:space="preserve"> Garancija se određuje u iznosu koji ne može da bude veći </w:t>
      </w:r>
      <w:proofErr w:type="gramStart"/>
      <w:r w:rsidRPr="00D76152">
        <w:rPr>
          <w:rFonts w:ascii="Arial" w:hAnsi="Arial" w:cs="Arial"/>
          <w:sz w:val="16"/>
          <w:szCs w:val="16"/>
        </w:rPr>
        <w:t>od</w:t>
      </w:r>
      <w:proofErr w:type="gramEnd"/>
      <w:r w:rsidRPr="00D76152">
        <w:rPr>
          <w:rFonts w:ascii="Arial" w:hAnsi="Arial" w:cs="Arial"/>
          <w:sz w:val="16"/>
          <w:szCs w:val="16"/>
        </w:rPr>
        <w:t xml:space="preserve"> 10% vrijednosti ugovora.</w:t>
      </w:r>
    </w:p>
  </w:footnote>
  <w:footnote w:id="8">
    <w:p w:rsidR="001F733D" w:rsidRPr="002E211C" w:rsidRDefault="001F733D" w:rsidP="00F418D0">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9">
    <w:p w:rsidR="001F733D" w:rsidRPr="00761A17" w:rsidRDefault="001F733D" w:rsidP="00F418D0">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10">
    <w:p w:rsidR="001F733D" w:rsidRPr="0099622E" w:rsidRDefault="001F733D" w:rsidP="00F418D0">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348462D8"/>
    <w:multiLevelType w:val="hybridMultilevel"/>
    <w:tmpl w:val="6868C1D0"/>
    <w:lvl w:ilvl="0" w:tplc="4746D080">
      <w:start w:val="3"/>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390D5AEB"/>
    <w:multiLevelType w:val="hybridMultilevel"/>
    <w:tmpl w:val="5D4ECF92"/>
    <w:lvl w:ilvl="0" w:tplc="2C1A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2A06BA"/>
    <w:multiLevelType w:val="hybridMultilevel"/>
    <w:tmpl w:val="F2BE0822"/>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0">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7"/>
  </w:num>
  <w:num w:numId="5">
    <w:abstractNumId w:val="4"/>
  </w:num>
  <w:num w:numId="6">
    <w:abstractNumId w:val="5"/>
  </w:num>
  <w:num w:numId="7">
    <w:abstractNumId w:val="9"/>
  </w:num>
  <w:num w:numId="8">
    <w:abstractNumId w:val="8"/>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3D"/>
    <w:rsid w:val="00044226"/>
    <w:rsid w:val="00053F28"/>
    <w:rsid w:val="0006612B"/>
    <w:rsid w:val="00094AB9"/>
    <w:rsid w:val="000A567D"/>
    <w:rsid w:val="000A7442"/>
    <w:rsid w:val="000B217F"/>
    <w:rsid w:val="000B6591"/>
    <w:rsid w:val="000C48DE"/>
    <w:rsid w:val="000F7CC1"/>
    <w:rsid w:val="00164C8E"/>
    <w:rsid w:val="00165FD1"/>
    <w:rsid w:val="001B0578"/>
    <w:rsid w:val="001E4D0B"/>
    <w:rsid w:val="001F733D"/>
    <w:rsid w:val="00212F8E"/>
    <w:rsid w:val="00217C81"/>
    <w:rsid w:val="002301F5"/>
    <w:rsid w:val="00241025"/>
    <w:rsid w:val="00241E0D"/>
    <w:rsid w:val="0024338F"/>
    <w:rsid w:val="00257843"/>
    <w:rsid w:val="00282D2C"/>
    <w:rsid w:val="00297A90"/>
    <w:rsid w:val="002A3097"/>
    <w:rsid w:val="002B37A9"/>
    <w:rsid w:val="002C0744"/>
    <w:rsid w:val="002F1676"/>
    <w:rsid w:val="002F3BC3"/>
    <w:rsid w:val="003070F3"/>
    <w:rsid w:val="0032751D"/>
    <w:rsid w:val="003376AC"/>
    <w:rsid w:val="003376C3"/>
    <w:rsid w:val="00341266"/>
    <w:rsid w:val="00345280"/>
    <w:rsid w:val="00354BAC"/>
    <w:rsid w:val="003563D5"/>
    <w:rsid w:val="003C35F3"/>
    <w:rsid w:val="003D32B5"/>
    <w:rsid w:val="003F15D9"/>
    <w:rsid w:val="00400E45"/>
    <w:rsid w:val="00420D13"/>
    <w:rsid w:val="00422848"/>
    <w:rsid w:val="00431BC1"/>
    <w:rsid w:val="004534E7"/>
    <w:rsid w:val="0045619D"/>
    <w:rsid w:val="0046098B"/>
    <w:rsid w:val="00465C6F"/>
    <w:rsid w:val="004772CC"/>
    <w:rsid w:val="00497AE5"/>
    <w:rsid w:val="004C1FC6"/>
    <w:rsid w:val="005076C7"/>
    <w:rsid w:val="00554EBD"/>
    <w:rsid w:val="005917FB"/>
    <w:rsid w:val="00605DB6"/>
    <w:rsid w:val="00640BEE"/>
    <w:rsid w:val="00657A80"/>
    <w:rsid w:val="006A40E3"/>
    <w:rsid w:val="006B2CC5"/>
    <w:rsid w:val="006C136F"/>
    <w:rsid w:val="006D26F0"/>
    <w:rsid w:val="006D6D16"/>
    <w:rsid w:val="00714BB6"/>
    <w:rsid w:val="00715A71"/>
    <w:rsid w:val="007537BE"/>
    <w:rsid w:val="00757630"/>
    <w:rsid w:val="00762734"/>
    <w:rsid w:val="007709D7"/>
    <w:rsid w:val="007C4CF9"/>
    <w:rsid w:val="007D1453"/>
    <w:rsid w:val="007D48D0"/>
    <w:rsid w:val="007F0D1F"/>
    <w:rsid w:val="00806B24"/>
    <w:rsid w:val="00826919"/>
    <w:rsid w:val="00826F2A"/>
    <w:rsid w:val="00832FD4"/>
    <w:rsid w:val="00840CAB"/>
    <w:rsid w:val="00860B1B"/>
    <w:rsid w:val="00862BAF"/>
    <w:rsid w:val="008D5BFD"/>
    <w:rsid w:val="008E4E78"/>
    <w:rsid w:val="008F3474"/>
    <w:rsid w:val="009245A1"/>
    <w:rsid w:val="00941DF0"/>
    <w:rsid w:val="00942D4B"/>
    <w:rsid w:val="0096305A"/>
    <w:rsid w:val="00972983"/>
    <w:rsid w:val="0098657A"/>
    <w:rsid w:val="00991BB4"/>
    <w:rsid w:val="00997054"/>
    <w:rsid w:val="009D496A"/>
    <w:rsid w:val="009E20D7"/>
    <w:rsid w:val="00A1513F"/>
    <w:rsid w:val="00A16D98"/>
    <w:rsid w:val="00A3127C"/>
    <w:rsid w:val="00A67A54"/>
    <w:rsid w:val="00A93DF9"/>
    <w:rsid w:val="00AA50B3"/>
    <w:rsid w:val="00AB1929"/>
    <w:rsid w:val="00B17360"/>
    <w:rsid w:val="00B2596E"/>
    <w:rsid w:val="00B35001"/>
    <w:rsid w:val="00B43777"/>
    <w:rsid w:val="00B51724"/>
    <w:rsid w:val="00B52221"/>
    <w:rsid w:val="00B60E89"/>
    <w:rsid w:val="00B7031C"/>
    <w:rsid w:val="00BB303D"/>
    <w:rsid w:val="00BF0E65"/>
    <w:rsid w:val="00BF6E89"/>
    <w:rsid w:val="00C0568F"/>
    <w:rsid w:val="00C715DD"/>
    <w:rsid w:val="00C7442D"/>
    <w:rsid w:val="00C96987"/>
    <w:rsid w:val="00D00311"/>
    <w:rsid w:val="00D0132C"/>
    <w:rsid w:val="00D2184F"/>
    <w:rsid w:val="00D37C79"/>
    <w:rsid w:val="00D81689"/>
    <w:rsid w:val="00DA3E43"/>
    <w:rsid w:val="00DA7F62"/>
    <w:rsid w:val="00DB19F1"/>
    <w:rsid w:val="00DB7296"/>
    <w:rsid w:val="00DC7F2C"/>
    <w:rsid w:val="00E031B8"/>
    <w:rsid w:val="00E4654C"/>
    <w:rsid w:val="00E738F8"/>
    <w:rsid w:val="00E77914"/>
    <w:rsid w:val="00E81A69"/>
    <w:rsid w:val="00E8275C"/>
    <w:rsid w:val="00EA4222"/>
    <w:rsid w:val="00ED7CF9"/>
    <w:rsid w:val="00EE5D52"/>
    <w:rsid w:val="00EF6A46"/>
    <w:rsid w:val="00F168DC"/>
    <w:rsid w:val="00F27803"/>
    <w:rsid w:val="00F418D0"/>
    <w:rsid w:val="00F63257"/>
    <w:rsid w:val="00F755C7"/>
    <w:rsid w:val="00F83A69"/>
    <w:rsid w:val="00FB07E4"/>
    <w:rsid w:val="00FF6D1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4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iPriority w:val="99"/>
    <w:unhideWhenUsed/>
    <w:rsid w:val="00BB303D"/>
    <w:rPr>
      <w:rFonts w:ascii="Calibri" w:eastAsia="Calibri" w:hAnsi="Calibri"/>
      <w:sz w:val="20"/>
      <w:szCs w:val="20"/>
    </w:rPr>
  </w:style>
  <w:style w:type="character" w:customStyle="1" w:styleId="FootnoteTextChar">
    <w:name w:val="Footnote Text Char"/>
    <w:basedOn w:val="DefaultParagraphFont"/>
    <w:link w:val="FootnoteText"/>
    <w:uiPriority w:val="99"/>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F418D0"/>
    <w:rPr>
      <w:rFonts w:ascii="Tahoma" w:hAnsi="Tahoma" w:cs="Tahoma"/>
      <w:sz w:val="16"/>
      <w:szCs w:val="16"/>
    </w:rPr>
  </w:style>
  <w:style w:type="character" w:customStyle="1" w:styleId="BalloonTextChar">
    <w:name w:val="Balloon Text Char"/>
    <w:basedOn w:val="DefaultParagraphFont"/>
    <w:link w:val="BalloonText"/>
    <w:uiPriority w:val="99"/>
    <w:semiHidden/>
    <w:rsid w:val="00F418D0"/>
    <w:rPr>
      <w:rFonts w:ascii="Tahoma" w:eastAsia="Times New Roman" w:hAnsi="Tahoma" w:cs="Tahoma"/>
      <w:sz w:val="16"/>
      <w:szCs w:val="16"/>
      <w:lang w:val="en-US"/>
    </w:rPr>
  </w:style>
  <w:style w:type="table" w:styleId="TableGrid">
    <w:name w:val="Table Grid"/>
    <w:basedOn w:val="TableNormal"/>
    <w:uiPriority w:val="59"/>
    <w:rsid w:val="00F41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418D0"/>
    <w:pPr>
      <w:spacing w:before="96" w:after="120" w:line="360" w:lineRule="atLeast"/>
      <w:ind w:left="720"/>
    </w:pPr>
    <w:rPr>
      <w:rFonts w:ascii="Calibri" w:eastAsia="Calibri" w:hAnsi="Calibri" w:cs="Calibri"/>
      <w:sz w:val="22"/>
      <w:szCs w:val="22"/>
      <w:lang w:val="sr-Latn-CS"/>
    </w:rPr>
  </w:style>
  <w:style w:type="paragraph" w:styleId="NoSpacing">
    <w:name w:val="No Spacing"/>
    <w:uiPriority w:val="1"/>
    <w:qFormat/>
    <w:rsid w:val="00F418D0"/>
    <w:pPr>
      <w:spacing w:after="0" w:line="240" w:lineRule="auto"/>
    </w:pPr>
    <w:rPr>
      <w:rFonts w:ascii="Calibri" w:eastAsia="Calibri" w:hAnsi="Calibri" w:cs="Calibri"/>
      <w:sz w:val="24"/>
      <w:szCs w:val="24"/>
      <w:lang w:val="en-US"/>
    </w:rPr>
  </w:style>
  <w:style w:type="paragraph" w:styleId="Header">
    <w:name w:val="header"/>
    <w:basedOn w:val="Normal"/>
    <w:link w:val="HeaderChar"/>
    <w:uiPriority w:val="99"/>
    <w:unhideWhenUsed/>
    <w:rsid w:val="00F27803"/>
    <w:pPr>
      <w:tabs>
        <w:tab w:val="center" w:pos="4536"/>
        <w:tab w:val="right" w:pos="9072"/>
      </w:tabs>
    </w:pPr>
  </w:style>
  <w:style w:type="character" w:customStyle="1" w:styleId="HeaderChar">
    <w:name w:val="Header Char"/>
    <w:basedOn w:val="DefaultParagraphFont"/>
    <w:link w:val="Header"/>
    <w:uiPriority w:val="99"/>
    <w:rsid w:val="00F278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27803"/>
    <w:pPr>
      <w:tabs>
        <w:tab w:val="center" w:pos="4536"/>
        <w:tab w:val="right" w:pos="9072"/>
      </w:tabs>
    </w:pPr>
  </w:style>
  <w:style w:type="character" w:customStyle="1" w:styleId="FooterChar">
    <w:name w:val="Footer Char"/>
    <w:basedOn w:val="DefaultParagraphFont"/>
    <w:link w:val="Footer"/>
    <w:uiPriority w:val="99"/>
    <w:rsid w:val="00F27803"/>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1E4D0B"/>
    <w:rPr>
      <w:rFonts w:ascii="Tahoma" w:eastAsia="PMingLiU" w:hAnsi="Tahoma" w:cs="Tahoma"/>
      <w:sz w:val="16"/>
      <w:szCs w:val="16"/>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4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iPriority w:val="99"/>
    <w:unhideWhenUsed/>
    <w:rsid w:val="00BB303D"/>
    <w:rPr>
      <w:rFonts w:ascii="Calibri" w:eastAsia="Calibri" w:hAnsi="Calibri"/>
      <w:sz w:val="20"/>
      <w:szCs w:val="20"/>
    </w:rPr>
  </w:style>
  <w:style w:type="character" w:customStyle="1" w:styleId="FootnoteTextChar">
    <w:name w:val="Footnote Text Char"/>
    <w:basedOn w:val="DefaultParagraphFont"/>
    <w:link w:val="FootnoteText"/>
    <w:uiPriority w:val="99"/>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F418D0"/>
    <w:rPr>
      <w:rFonts w:ascii="Tahoma" w:hAnsi="Tahoma" w:cs="Tahoma"/>
      <w:sz w:val="16"/>
      <w:szCs w:val="16"/>
    </w:rPr>
  </w:style>
  <w:style w:type="character" w:customStyle="1" w:styleId="BalloonTextChar">
    <w:name w:val="Balloon Text Char"/>
    <w:basedOn w:val="DefaultParagraphFont"/>
    <w:link w:val="BalloonText"/>
    <w:uiPriority w:val="99"/>
    <w:semiHidden/>
    <w:rsid w:val="00F418D0"/>
    <w:rPr>
      <w:rFonts w:ascii="Tahoma" w:eastAsia="Times New Roman" w:hAnsi="Tahoma" w:cs="Tahoma"/>
      <w:sz w:val="16"/>
      <w:szCs w:val="16"/>
      <w:lang w:val="en-US"/>
    </w:rPr>
  </w:style>
  <w:style w:type="table" w:styleId="TableGrid">
    <w:name w:val="Table Grid"/>
    <w:basedOn w:val="TableNormal"/>
    <w:uiPriority w:val="59"/>
    <w:rsid w:val="00F41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418D0"/>
    <w:pPr>
      <w:spacing w:before="96" w:after="120" w:line="360" w:lineRule="atLeast"/>
      <w:ind w:left="720"/>
    </w:pPr>
    <w:rPr>
      <w:rFonts w:ascii="Calibri" w:eastAsia="Calibri" w:hAnsi="Calibri" w:cs="Calibri"/>
      <w:sz w:val="22"/>
      <w:szCs w:val="22"/>
      <w:lang w:val="sr-Latn-CS"/>
    </w:rPr>
  </w:style>
  <w:style w:type="paragraph" w:styleId="NoSpacing">
    <w:name w:val="No Spacing"/>
    <w:uiPriority w:val="1"/>
    <w:qFormat/>
    <w:rsid w:val="00F418D0"/>
    <w:pPr>
      <w:spacing w:after="0" w:line="240" w:lineRule="auto"/>
    </w:pPr>
    <w:rPr>
      <w:rFonts w:ascii="Calibri" w:eastAsia="Calibri" w:hAnsi="Calibri" w:cs="Calibri"/>
      <w:sz w:val="24"/>
      <w:szCs w:val="24"/>
      <w:lang w:val="en-US"/>
    </w:rPr>
  </w:style>
  <w:style w:type="paragraph" w:styleId="Header">
    <w:name w:val="header"/>
    <w:basedOn w:val="Normal"/>
    <w:link w:val="HeaderChar"/>
    <w:uiPriority w:val="99"/>
    <w:unhideWhenUsed/>
    <w:rsid w:val="00F27803"/>
    <w:pPr>
      <w:tabs>
        <w:tab w:val="center" w:pos="4536"/>
        <w:tab w:val="right" w:pos="9072"/>
      </w:tabs>
    </w:pPr>
  </w:style>
  <w:style w:type="character" w:customStyle="1" w:styleId="HeaderChar">
    <w:name w:val="Header Char"/>
    <w:basedOn w:val="DefaultParagraphFont"/>
    <w:link w:val="Header"/>
    <w:uiPriority w:val="99"/>
    <w:rsid w:val="00F278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27803"/>
    <w:pPr>
      <w:tabs>
        <w:tab w:val="center" w:pos="4536"/>
        <w:tab w:val="right" w:pos="9072"/>
      </w:tabs>
    </w:pPr>
  </w:style>
  <w:style w:type="character" w:customStyle="1" w:styleId="FooterChar">
    <w:name w:val="Footer Char"/>
    <w:basedOn w:val="DefaultParagraphFont"/>
    <w:link w:val="Footer"/>
    <w:uiPriority w:val="99"/>
    <w:rsid w:val="00F27803"/>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1E4D0B"/>
    <w:rPr>
      <w:rFonts w:ascii="Tahoma" w:eastAsia="PMingLiU" w:hAnsi="Tahoma" w:cs="Tahoma"/>
      <w:sz w:val="16"/>
      <w:szCs w:val="1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27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0" Type="http://schemas.openxmlformats.org/officeDocument/2006/relationships/hyperlink" Target="mailto:nabavka@zicg.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1C17E-A1D7-4C55-B9A5-798DA94E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2020-08-07T07:57:00Z</cp:lastPrinted>
  <dcterms:created xsi:type="dcterms:W3CDTF">2021-01-12T07:22:00Z</dcterms:created>
  <dcterms:modified xsi:type="dcterms:W3CDTF">2021-01-12T07:22:00Z</dcterms:modified>
</cp:coreProperties>
</file>